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0489" w14:textId="16FE635C" w:rsidR="00DB27DD" w:rsidRDefault="00246168" w:rsidP="00442FB5">
      <w:pPr>
        <w:pStyle w:val="Default"/>
        <w:jc w:val="both"/>
        <w:rPr>
          <w:b/>
          <w:sz w:val="20"/>
          <w:szCs w:val="20"/>
        </w:rPr>
      </w:pPr>
      <w:r>
        <w:rPr>
          <w:b/>
          <w:sz w:val="20"/>
          <w:szCs w:val="20"/>
        </w:rPr>
        <w:t>MTRO. FRANCISCO MARTÍNEZ GÓMEZ, DIRECTOR GENERAL</w:t>
      </w:r>
      <w:r w:rsidRPr="00241F86">
        <w:rPr>
          <w:b/>
          <w:sz w:val="20"/>
          <w:szCs w:val="20"/>
        </w:rPr>
        <w:t xml:space="preserve"> DE LA POLICÍA INDUSTRIAL </w:t>
      </w:r>
      <w:r w:rsidR="005F3458" w:rsidRPr="00241F86">
        <w:rPr>
          <w:b/>
          <w:sz w:val="20"/>
          <w:szCs w:val="20"/>
        </w:rPr>
        <w:t xml:space="preserve">BANCARIA DEL ESTADO DE HIDALGO, </w:t>
      </w:r>
      <w:r w:rsidR="005F3458">
        <w:rPr>
          <w:b/>
          <w:sz w:val="20"/>
          <w:szCs w:val="20"/>
        </w:rPr>
        <w:t xml:space="preserve">CON FUNDAMENTO EN LO DISPUESTO EN </w:t>
      </w:r>
      <w:r w:rsidR="005F3458" w:rsidRPr="00241F86">
        <w:rPr>
          <w:b/>
          <w:sz w:val="20"/>
          <w:szCs w:val="20"/>
        </w:rPr>
        <w:t xml:space="preserve">LOS ARTÍCULOS </w:t>
      </w:r>
      <w:r w:rsidR="005F3458">
        <w:rPr>
          <w:b/>
          <w:sz w:val="20"/>
          <w:szCs w:val="20"/>
        </w:rPr>
        <w:t xml:space="preserve">15 FRACCIONES VII Y IX </w:t>
      </w:r>
      <w:r w:rsidR="005F3458" w:rsidRPr="00241F86">
        <w:rPr>
          <w:b/>
          <w:sz w:val="20"/>
          <w:szCs w:val="20"/>
        </w:rPr>
        <w:t xml:space="preserve">DE LA LEY DE ENTIDADES PARAESTATALES </w:t>
      </w:r>
      <w:r w:rsidR="005F3458">
        <w:rPr>
          <w:b/>
          <w:sz w:val="20"/>
          <w:szCs w:val="20"/>
        </w:rPr>
        <w:t xml:space="preserve"> DEL</w:t>
      </w:r>
      <w:r w:rsidR="005F3458" w:rsidRPr="00241F86">
        <w:rPr>
          <w:b/>
          <w:sz w:val="20"/>
          <w:szCs w:val="20"/>
        </w:rPr>
        <w:t xml:space="preserve"> ESTADO DE HIDALGO,</w:t>
      </w:r>
      <w:r w:rsidR="005F3458">
        <w:rPr>
          <w:b/>
          <w:sz w:val="20"/>
          <w:szCs w:val="20"/>
        </w:rPr>
        <w:t xml:space="preserve"> 1, 9,</w:t>
      </w:r>
      <w:r w:rsidR="005F3458" w:rsidRPr="00241F86">
        <w:rPr>
          <w:b/>
          <w:sz w:val="20"/>
          <w:szCs w:val="20"/>
        </w:rPr>
        <w:t xml:space="preserve"> </w:t>
      </w:r>
      <w:r w:rsidR="002F0D6A">
        <w:rPr>
          <w:b/>
          <w:sz w:val="20"/>
          <w:szCs w:val="20"/>
        </w:rPr>
        <w:t>20</w:t>
      </w:r>
      <w:r w:rsidR="005F3458" w:rsidRPr="00241F86">
        <w:rPr>
          <w:b/>
          <w:sz w:val="20"/>
          <w:szCs w:val="20"/>
        </w:rPr>
        <w:t xml:space="preserve"> FRACCIÓN </w:t>
      </w:r>
      <w:r w:rsidR="005F3458">
        <w:rPr>
          <w:b/>
          <w:sz w:val="20"/>
          <w:szCs w:val="20"/>
        </w:rPr>
        <w:t>IX</w:t>
      </w:r>
      <w:r w:rsidR="005F3458" w:rsidRPr="00241F86">
        <w:rPr>
          <w:b/>
          <w:sz w:val="20"/>
          <w:szCs w:val="20"/>
        </w:rPr>
        <w:t xml:space="preserve"> DEL DECRETO QUE MODIFICA DIVERSAS DISPOSICIONES DEL QUE CREÓ A LA POLICÍA INDUSTRIAL BANCARIA DEL ESTADO DE HIDALGO, PUBLICADO EN EL PERIÓDICO OFICIAL DEL ESTADO DE HIDALGO EL DÍA 25 DE </w:t>
      </w:r>
      <w:r w:rsidR="005F3458" w:rsidRPr="0025503E">
        <w:rPr>
          <w:b/>
          <w:sz w:val="20"/>
          <w:szCs w:val="20"/>
        </w:rPr>
        <w:t xml:space="preserve">FEBRERO DE 2019 </w:t>
      </w:r>
      <w:r w:rsidR="008633D8" w:rsidRPr="0025503E">
        <w:rPr>
          <w:b/>
          <w:sz w:val="20"/>
          <w:szCs w:val="20"/>
        </w:rPr>
        <w:t xml:space="preserve">Y </w:t>
      </w:r>
      <w:r w:rsidR="008E50A3" w:rsidRPr="0025503E">
        <w:rPr>
          <w:b/>
          <w:sz w:val="20"/>
          <w:szCs w:val="20"/>
        </w:rPr>
        <w:t>4</w:t>
      </w:r>
      <w:r w:rsidR="008633D8" w:rsidRPr="0025503E">
        <w:rPr>
          <w:b/>
          <w:sz w:val="20"/>
          <w:szCs w:val="20"/>
        </w:rPr>
        <w:t xml:space="preserve"> DEL MANUAL DE PERCEPCIONES DE </w:t>
      </w:r>
      <w:r w:rsidR="008E50A3" w:rsidRPr="0025503E">
        <w:rPr>
          <w:b/>
          <w:sz w:val="20"/>
          <w:szCs w:val="20"/>
        </w:rPr>
        <w:t xml:space="preserve">LA </w:t>
      </w:r>
      <w:r w:rsidR="008633D8" w:rsidRPr="0025503E">
        <w:rPr>
          <w:b/>
          <w:sz w:val="20"/>
          <w:szCs w:val="20"/>
        </w:rPr>
        <w:t>ADMINISTRACIÓN PÚBLICA ESTATAL</w:t>
      </w:r>
      <w:r w:rsidR="008E50A3" w:rsidRPr="0025503E">
        <w:rPr>
          <w:b/>
          <w:sz w:val="20"/>
          <w:szCs w:val="20"/>
        </w:rPr>
        <w:t xml:space="preserve"> PARA EL EJERCICIO 202</w:t>
      </w:r>
      <w:r w:rsidR="00C61F03" w:rsidRPr="0025503E">
        <w:rPr>
          <w:b/>
          <w:sz w:val="20"/>
          <w:szCs w:val="20"/>
        </w:rPr>
        <w:t>5</w:t>
      </w:r>
      <w:r w:rsidR="008633D8" w:rsidRPr="00241F86">
        <w:rPr>
          <w:b/>
          <w:sz w:val="20"/>
          <w:szCs w:val="20"/>
        </w:rPr>
        <w:t xml:space="preserve">; </w:t>
      </w:r>
      <w:r w:rsidR="00DB27DD">
        <w:rPr>
          <w:b/>
          <w:sz w:val="20"/>
          <w:szCs w:val="20"/>
        </w:rPr>
        <w:t>Y</w:t>
      </w:r>
    </w:p>
    <w:p w14:paraId="05CBDC32" w14:textId="77777777" w:rsidR="00DB27DD" w:rsidRDefault="00DB27DD" w:rsidP="00442FB5">
      <w:pPr>
        <w:pStyle w:val="Default"/>
        <w:jc w:val="both"/>
        <w:rPr>
          <w:b/>
          <w:sz w:val="20"/>
          <w:szCs w:val="20"/>
        </w:rPr>
      </w:pPr>
    </w:p>
    <w:p w14:paraId="251A18C9" w14:textId="441A570A" w:rsidR="00DB27DD" w:rsidRDefault="00DB27DD" w:rsidP="00DB27DD">
      <w:pPr>
        <w:pStyle w:val="Default"/>
        <w:jc w:val="center"/>
        <w:rPr>
          <w:b/>
          <w:sz w:val="20"/>
          <w:szCs w:val="20"/>
        </w:rPr>
      </w:pPr>
      <w:r>
        <w:rPr>
          <w:b/>
          <w:sz w:val="20"/>
          <w:szCs w:val="20"/>
        </w:rPr>
        <w:t>CONSIDERANDO</w:t>
      </w:r>
    </w:p>
    <w:p w14:paraId="6388E23B" w14:textId="77777777" w:rsidR="00DB27DD" w:rsidRDefault="00DB27DD" w:rsidP="00DB27DD">
      <w:pPr>
        <w:pStyle w:val="Default"/>
        <w:jc w:val="center"/>
        <w:rPr>
          <w:b/>
          <w:sz w:val="20"/>
          <w:szCs w:val="20"/>
        </w:rPr>
      </w:pPr>
    </w:p>
    <w:p w14:paraId="7C59C67B" w14:textId="68E671BE" w:rsidR="00DB27DD" w:rsidRDefault="00DB27DD" w:rsidP="00DB27DD">
      <w:pPr>
        <w:pStyle w:val="Default"/>
        <w:jc w:val="both"/>
        <w:rPr>
          <w:rFonts w:eastAsia="MS Mincho"/>
          <w:color w:val="auto"/>
          <w:sz w:val="20"/>
          <w:szCs w:val="20"/>
          <w:lang w:val="es-ES_tradnl" w:eastAsia="es-ES"/>
        </w:rPr>
      </w:pPr>
      <w:r w:rsidRPr="009A1949">
        <w:rPr>
          <w:b/>
          <w:sz w:val="20"/>
          <w:szCs w:val="20"/>
        </w:rPr>
        <w:t xml:space="preserve">PRIMERO. </w:t>
      </w:r>
      <w:r w:rsidRPr="009A1949">
        <w:rPr>
          <w:rFonts w:eastAsia="MS Mincho"/>
          <w:color w:val="auto"/>
          <w:sz w:val="20"/>
          <w:szCs w:val="20"/>
          <w:lang w:val="es-ES_tradnl" w:eastAsia="es-ES"/>
        </w:rPr>
        <w:t xml:space="preserve">Con fundamento en el artículo 123 apartado B fracción XIII, párrafo primero de la Constitución Política de los Estados Unidos Mexicanos, los miembros de las instituciones </w:t>
      </w:r>
      <w:r w:rsidR="001D3600" w:rsidRPr="009A1949">
        <w:rPr>
          <w:rFonts w:eastAsia="MS Mincho"/>
          <w:color w:val="auto"/>
          <w:sz w:val="20"/>
          <w:szCs w:val="20"/>
          <w:lang w:val="es-ES_tradnl" w:eastAsia="es-ES"/>
        </w:rPr>
        <w:t>policiales</w:t>
      </w:r>
      <w:r w:rsidRPr="009A1949">
        <w:rPr>
          <w:rFonts w:eastAsia="MS Mincho"/>
          <w:color w:val="auto"/>
          <w:sz w:val="20"/>
          <w:szCs w:val="20"/>
          <w:lang w:val="es-ES_tradnl" w:eastAsia="es-ES"/>
        </w:rPr>
        <w:t xml:space="preserve"> se regirán por sus propias leyes.</w:t>
      </w:r>
    </w:p>
    <w:p w14:paraId="697BB933" w14:textId="77777777" w:rsidR="00DB27DD" w:rsidRDefault="00DB27DD" w:rsidP="00DB27DD">
      <w:pPr>
        <w:pStyle w:val="Default"/>
        <w:jc w:val="both"/>
        <w:rPr>
          <w:rFonts w:eastAsia="MS Mincho"/>
          <w:color w:val="auto"/>
          <w:sz w:val="20"/>
          <w:szCs w:val="20"/>
          <w:lang w:val="es-ES_tradnl" w:eastAsia="es-ES"/>
        </w:rPr>
      </w:pPr>
    </w:p>
    <w:p w14:paraId="728B2760" w14:textId="5E67D238" w:rsidR="002F0D6A" w:rsidRPr="002F0D6A" w:rsidRDefault="00DB27DD" w:rsidP="002F0D6A">
      <w:pPr>
        <w:pStyle w:val="Default"/>
        <w:jc w:val="both"/>
        <w:rPr>
          <w:rFonts w:eastAsia="MS Mincho"/>
          <w:color w:val="auto"/>
          <w:sz w:val="20"/>
          <w:szCs w:val="20"/>
          <w:lang w:val="es-ES_tradnl" w:eastAsia="es-ES"/>
        </w:rPr>
      </w:pPr>
      <w:r w:rsidRPr="00DB27DD">
        <w:rPr>
          <w:b/>
          <w:sz w:val="20"/>
          <w:szCs w:val="20"/>
        </w:rPr>
        <w:t>SEGUNDO.</w:t>
      </w:r>
      <w:r>
        <w:rPr>
          <w:rFonts w:eastAsia="MS Mincho"/>
          <w:color w:val="auto"/>
          <w:sz w:val="20"/>
          <w:szCs w:val="20"/>
          <w:lang w:val="es-ES_tradnl" w:eastAsia="es-ES"/>
        </w:rPr>
        <w:t xml:space="preserve"> </w:t>
      </w:r>
      <w:r w:rsidRPr="00DB27DD">
        <w:rPr>
          <w:rFonts w:eastAsia="MS Mincho"/>
          <w:color w:val="auto"/>
          <w:sz w:val="20"/>
          <w:szCs w:val="20"/>
          <w:lang w:val="es-ES_tradnl" w:eastAsia="es-ES"/>
        </w:rPr>
        <w:t>Que</w:t>
      </w:r>
      <w:r w:rsidR="001D3600">
        <w:rPr>
          <w:rFonts w:eastAsia="MS Mincho"/>
          <w:color w:val="auto"/>
          <w:sz w:val="20"/>
          <w:szCs w:val="20"/>
          <w:lang w:val="es-ES_tradnl" w:eastAsia="es-ES"/>
        </w:rPr>
        <w:t xml:space="preserve"> de conformidad al artículo </w:t>
      </w:r>
      <w:r w:rsidR="002F0D6A">
        <w:rPr>
          <w:rFonts w:eastAsia="MS Mincho"/>
          <w:color w:val="auto"/>
          <w:sz w:val="20"/>
          <w:szCs w:val="20"/>
          <w:lang w:val="es-ES_tradnl" w:eastAsia="es-ES"/>
        </w:rPr>
        <w:t>1</w:t>
      </w:r>
      <w:r w:rsidR="001D3600">
        <w:rPr>
          <w:rFonts w:eastAsia="MS Mincho"/>
          <w:color w:val="auto"/>
          <w:sz w:val="20"/>
          <w:szCs w:val="20"/>
          <w:lang w:val="es-ES_tradnl" w:eastAsia="es-ES"/>
        </w:rPr>
        <w:t xml:space="preserve"> </w:t>
      </w:r>
      <w:r w:rsidR="00245DA2">
        <w:rPr>
          <w:rFonts w:eastAsia="MS Mincho"/>
          <w:color w:val="auto"/>
          <w:sz w:val="20"/>
          <w:szCs w:val="20"/>
          <w:lang w:val="es-ES_tradnl" w:eastAsia="es-ES"/>
        </w:rPr>
        <w:t>d</w:t>
      </w:r>
      <w:r w:rsidRPr="00DB27DD">
        <w:rPr>
          <w:rFonts w:eastAsia="MS Mincho"/>
          <w:color w:val="auto"/>
          <w:sz w:val="20"/>
          <w:szCs w:val="20"/>
          <w:lang w:val="es-ES_tradnl" w:eastAsia="es-ES"/>
        </w:rPr>
        <w:t xml:space="preserve">el Decreto que modifica diversas disposiciones del que creó a la Policía Industrial Bancaria del Estado de Hidalgo, publicado en el </w:t>
      </w:r>
      <w:r w:rsidR="002F0D6A" w:rsidRPr="00DB27DD">
        <w:rPr>
          <w:rFonts w:eastAsia="MS Mincho"/>
          <w:color w:val="auto"/>
          <w:sz w:val="20"/>
          <w:szCs w:val="20"/>
          <w:lang w:val="es-ES_tradnl" w:eastAsia="es-ES"/>
        </w:rPr>
        <w:t xml:space="preserve">Periódico Oficial </w:t>
      </w:r>
      <w:r w:rsidRPr="00DB27DD">
        <w:rPr>
          <w:rFonts w:eastAsia="MS Mincho"/>
          <w:color w:val="auto"/>
          <w:sz w:val="20"/>
          <w:szCs w:val="20"/>
          <w:lang w:val="es-ES_tradnl" w:eastAsia="es-ES"/>
        </w:rPr>
        <w:t>del Estado de Hidalgo con fecha 25 de febrero del 2019</w:t>
      </w:r>
      <w:r w:rsidR="002F0D6A">
        <w:rPr>
          <w:rFonts w:eastAsia="MS Mincho"/>
          <w:color w:val="auto"/>
          <w:sz w:val="20"/>
          <w:szCs w:val="20"/>
          <w:lang w:val="es-ES_tradnl" w:eastAsia="es-ES"/>
        </w:rPr>
        <w:t xml:space="preserve">, </w:t>
      </w:r>
      <w:r w:rsidR="002F0D6A">
        <w:rPr>
          <w:sz w:val="20"/>
          <w:szCs w:val="20"/>
        </w:rPr>
        <w:t>e</w:t>
      </w:r>
      <w:r w:rsidR="002F0D6A" w:rsidRPr="002F0D6A">
        <w:rPr>
          <w:sz w:val="20"/>
          <w:szCs w:val="20"/>
        </w:rPr>
        <w:t>l</w:t>
      </w:r>
      <w:r w:rsidR="002F0D6A">
        <w:rPr>
          <w:sz w:val="20"/>
          <w:szCs w:val="20"/>
        </w:rPr>
        <w:t xml:space="preserve"> </w:t>
      </w:r>
      <w:r w:rsidR="002F0D6A" w:rsidRPr="002F0D6A">
        <w:rPr>
          <w:sz w:val="20"/>
          <w:szCs w:val="20"/>
        </w:rPr>
        <w:t>Organismo</w:t>
      </w:r>
      <w:r w:rsidR="002F0D6A">
        <w:rPr>
          <w:sz w:val="20"/>
          <w:szCs w:val="20"/>
        </w:rPr>
        <w:t xml:space="preserve"> </w:t>
      </w:r>
      <w:r w:rsidR="002F0D6A" w:rsidRPr="002F0D6A">
        <w:rPr>
          <w:sz w:val="20"/>
          <w:szCs w:val="20"/>
        </w:rPr>
        <w:t>Descentralizado</w:t>
      </w:r>
      <w:r w:rsidR="002F0D6A">
        <w:rPr>
          <w:sz w:val="20"/>
          <w:szCs w:val="20"/>
        </w:rPr>
        <w:t xml:space="preserve"> </w:t>
      </w:r>
      <w:r w:rsidR="002F0D6A" w:rsidRPr="002F0D6A">
        <w:rPr>
          <w:sz w:val="20"/>
          <w:szCs w:val="20"/>
        </w:rPr>
        <w:t>denominado</w:t>
      </w:r>
      <w:r w:rsidR="002F0D6A">
        <w:rPr>
          <w:sz w:val="20"/>
          <w:szCs w:val="20"/>
        </w:rPr>
        <w:t xml:space="preserve"> </w:t>
      </w:r>
      <w:r w:rsidR="002F0D6A" w:rsidRPr="002F0D6A">
        <w:rPr>
          <w:sz w:val="20"/>
          <w:szCs w:val="20"/>
        </w:rPr>
        <w:t>Policía</w:t>
      </w:r>
      <w:r w:rsidR="002F0D6A">
        <w:rPr>
          <w:sz w:val="20"/>
          <w:szCs w:val="20"/>
        </w:rPr>
        <w:t xml:space="preserve"> </w:t>
      </w:r>
      <w:r w:rsidR="002F0D6A" w:rsidRPr="002F0D6A">
        <w:rPr>
          <w:sz w:val="20"/>
          <w:szCs w:val="20"/>
        </w:rPr>
        <w:t>Industrial</w:t>
      </w:r>
      <w:r w:rsidR="002F0D6A">
        <w:rPr>
          <w:sz w:val="20"/>
          <w:szCs w:val="20"/>
        </w:rPr>
        <w:t xml:space="preserve"> </w:t>
      </w:r>
      <w:r w:rsidR="002F0D6A" w:rsidRPr="002F0D6A">
        <w:rPr>
          <w:sz w:val="20"/>
          <w:szCs w:val="20"/>
        </w:rPr>
        <w:t>Bancaria</w:t>
      </w:r>
      <w:r w:rsidR="002F0D6A">
        <w:rPr>
          <w:sz w:val="20"/>
          <w:szCs w:val="20"/>
        </w:rPr>
        <w:t xml:space="preserve"> </w:t>
      </w:r>
      <w:r w:rsidR="002F0D6A" w:rsidRPr="002F0D6A">
        <w:rPr>
          <w:sz w:val="20"/>
          <w:szCs w:val="20"/>
        </w:rPr>
        <w:t>del</w:t>
      </w:r>
      <w:r w:rsidR="002F0D6A">
        <w:rPr>
          <w:sz w:val="20"/>
          <w:szCs w:val="20"/>
        </w:rPr>
        <w:t xml:space="preserve"> </w:t>
      </w:r>
      <w:r w:rsidR="002F0D6A" w:rsidRPr="002F0D6A">
        <w:rPr>
          <w:sz w:val="20"/>
          <w:szCs w:val="20"/>
        </w:rPr>
        <w:t>Estado</w:t>
      </w:r>
      <w:r w:rsidR="002F0D6A">
        <w:rPr>
          <w:sz w:val="20"/>
          <w:szCs w:val="20"/>
        </w:rPr>
        <w:t xml:space="preserve"> </w:t>
      </w:r>
      <w:r w:rsidR="002F0D6A" w:rsidRPr="002F0D6A">
        <w:rPr>
          <w:sz w:val="20"/>
          <w:szCs w:val="20"/>
        </w:rPr>
        <w:t>de</w:t>
      </w:r>
      <w:r w:rsidR="002F0D6A">
        <w:rPr>
          <w:sz w:val="20"/>
          <w:szCs w:val="20"/>
        </w:rPr>
        <w:t xml:space="preserve"> </w:t>
      </w:r>
      <w:r w:rsidR="002F0D6A" w:rsidRPr="002F0D6A">
        <w:rPr>
          <w:sz w:val="20"/>
          <w:szCs w:val="20"/>
        </w:rPr>
        <w:t>Hidalgo,</w:t>
      </w:r>
      <w:r w:rsidR="002F0D6A">
        <w:rPr>
          <w:sz w:val="20"/>
          <w:szCs w:val="20"/>
        </w:rPr>
        <w:t xml:space="preserve"> </w:t>
      </w:r>
      <w:r w:rsidR="002F0D6A" w:rsidRPr="002F0D6A">
        <w:rPr>
          <w:sz w:val="20"/>
          <w:szCs w:val="20"/>
        </w:rPr>
        <w:t>con</w:t>
      </w:r>
      <w:r w:rsidR="002F0D6A">
        <w:rPr>
          <w:sz w:val="20"/>
          <w:szCs w:val="20"/>
        </w:rPr>
        <w:t xml:space="preserve"> </w:t>
      </w:r>
      <w:r w:rsidR="002F0D6A" w:rsidRPr="002F0D6A">
        <w:rPr>
          <w:sz w:val="20"/>
          <w:szCs w:val="20"/>
        </w:rPr>
        <w:t>personalidad</w:t>
      </w:r>
      <w:r w:rsidR="002F0D6A">
        <w:rPr>
          <w:sz w:val="20"/>
          <w:szCs w:val="20"/>
        </w:rPr>
        <w:t xml:space="preserve"> </w:t>
      </w:r>
      <w:r w:rsidR="002F0D6A" w:rsidRPr="002F0D6A">
        <w:rPr>
          <w:sz w:val="20"/>
          <w:szCs w:val="20"/>
        </w:rPr>
        <w:t>jurídica</w:t>
      </w:r>
      <w:r w:rsidR="002F0D6A">
        <w:rPr>
          <w:sz w:val="20"/>
          <w:szCs w:val="20"/>
        </w:rPr>
        <w:t xml:space="preserve"> </w:t>
      </w:r>
      <w:r w:rsidR="002F0D6A" w:rsidRPr="002F0D6A">
        <w:rPr>
          <w:sz w:val="20"/>
          <w:szCs w:val="20"/>
        </w:rPr>
        <w:t>y</w:t>
      </w:r>
      <w:r w:rsidR="002F0D6A">
        <w:rPr>
          <w:sz w:val="20"/>
          <w:szCs w:val="20"/>
        </w:rPr>
        <w:t xml:space="preserve"> </w:t>
      </w:r>
      <w:r w:rsidR="002F0D6A" w:rsidRPr="002F0D6A">
        <w:rPr>
          <w:sz w:val="20"/>
          <w:szCs w:val="20"/>
        </w:rPr>
        <w:t>patrimonio</w:t>
      </w:r>
      <w:r w:rsidR="002F0D6A">
        <w:rPr>
          <w:sz w:val="20"/>
          <w:szCs w:val="20"/>
        </w:rPr>
        <w:t xml:space="preserve"> </w:t>
      </w:r>
      <w:r w:rsidR="002F0D6A" w:rsidRPr="002F0D6A">
        <w:rPr>
          <w:sz w:val="20"/>
          <w:szCs w:val="20"/>
        </w:rPr>
        <w:t>propios,</w:t>
      </w:r>
      <w:r w:rsidR="002F0D6A">
        <w:rPr>
          <w:sz w:val="20"/>
          <w:szCs w:val="20"/>
        </w:rPr>
        <w:t xml:space="preserve"> </w:t>
      </w:r>
      <w:r w:rsidR="002F0D6A" w:rsidRPr="002F0D6A">
        <w:rPr>
          <w:sz w:val="20"/>
          <w:szCs w:val="20"/>
        </w:rPr>
        <w:t>sin</w:t>
      </w:r>
      <w:r w:rsidR="002F0D6A">
        <w:rPr>
          <w:sz w:val="20"/>
          <w:szCs w:val="20"/>
        </w:rPr>
        <w:t xml:space="preserve"> </w:t>
      </w:r>
      <w:r w:rsidR="002F0D6A" w:rsidRPr="002F0D6A">
        <w:rPr>
          <w:sz w:val="20"/>
          <w:szCs w:val="20"/>
        </w:rPr>
        <w:t>fines de</w:t>
      </w:r>
      <w:r w:rsidR="002F0D6A">
        <w:rPr>
          <w:sz w:val="20"/>
          <w:szCs w:val="20"/>
        </w:rPr>
        <w:t xml:space="preserve"> </w:t>
      </w:r>
      <w:r w:rsidR="002F0D6A" w:rsidRPr="002F0D6A">
        <w:rPr>
          <w:sz w:val="20"/>
          <w:szCs w:val="20"/>
        </w:rPr>
        <w:t>lucro,</w:t>
      </w:r>
      <w:r w:rsidR="002F0D6A">
        <w:rPr>
          <w:sz w:val="20"/>
          <w:szCs w:val="20"/>
        </w:rPr>
        <w:t xml:space="preserve"> </w:t>
      </w:r>
      <w:r w:rsidR="002F0D6A" w:rsidRPr="002F0D6A">
        <w:rPr>
          <w:sz w:val="20"/>
          <w:szCs w:val="20"/>
        </w:rPr>
        <w:t>gozará</w:t>
      </w:r>
      <w:r w:rsidR="002F0D6A">
        <w:rPr>
          <w:sz w:val="20"/>
          <w:szCs w:val="20"/>
        </w:rPr>
        <w:t xml:space="preserve"> </w:t>
      </w:r>
      <w:r w:rsidR="002F0D6A" w:rsidRPr="002F0D6A">
        <w:rPr>
          <w:sz w:val="20"/>
          <w:szCs w:val="20"/>
        </w:rPr>
        <w:t>de</w:t>
      </w:r>
      <w:r w:rsidR="002F0D6A">
        <w:rPr>
          <w:sz w:val="20"/>
          <w:szCs w:val="20"/>
        </w:rPr>
        <w:t xml:space="preserve"> </w:t>
      </w:r>
      <w:r w:rsidR="002F0D6A" w:rsidRPr="002F0D6A">
        <w:rPr>
          <w:sz w:val="20"/>
          <w:szCs w:val="20"/>
        </w:rPr>
        <w:t>autonomía</w:t>
      </w:r>
      <w:r w:rsidR="002F0D6A">
        <w:rPr>
          <w:sz w:val="20"/>
          <w:szCs w:val="20"/>
        </w:rPr>
        <w:t xml:space="preserve"> </w:t>
      </w:r>
      <w:r w:rsidR="002F0D6A" w:rsidRPr="002F0D6A">
        <w:rPr>
          <w:sz w:val="20"/>
          <w:szCs w:val="20"/>
        </w:rPr>
        <w:t>de</w:t>
      </w:r>
      <w:r w:rsidR="002F0D6A">
        <w:rPr>
          <w:sz w:val="20"/>
          <w:szCs w:val="20"/>
        </w:rPr>
        <w:t xml:space="preserve"> </w:t>
      </w:r>
      <w:r w:rsidR="002F0D6A" w:rsidRPr="002F0D6A">
        <w:rPr>
          <w:sz w:val="20"/>
          <w:szCs w:val="20"/>
        </w:rPr>
        <w:t>gestión</w:t>
      </w:r>
      <w:r w:rsidR="002F0D6A">
        <w:rPr>
          <w:sz w:val="20"/>
          <w:szCs w:val="20"/>
        </w:rPr>
        <w:t xml:space="preserve"> </w:t>
      </w:r>
      <w:r w:rsidR="002F0D6A" w:rsidRPr="002F0D6A">
        <w:rPr>
          <w:sz w:val="20"/>
          <w:szCs w:val="20"/>
        </w:rPr>
        <w:t>para</w:t>
      </w:r>
      <w:r w:rsidR="002F0D6A">
        <w:rPr>
          <w:sz w:val="20"/>
          <w:szCs w:val="20"/>
        </w:rPr>
        <w:t xml:space="preserve"> </w:t>
      </w:r>
      <w:r w:rsidR="002F0D6A" w:rsidRPr="002F0D6A">
        <w:rPr>
          <w:sz w:val="20"/>
          <w:szCs w:val="20"/>
        </w:rPr>
        <w:t>el</w:t>
      </w:r>
      <w:r w:rsidR="002F0D6A">
        <w:rPr>
          <w:sz w:val="20"/>
          <w:szCs w:val="20"/>
        </w:rPr>
        <w:t xml:space="preserve"> </w:t>
      </w:r>
      <w:r w:rsidR="002F0D6A" w:rsidRPr="002F0D6A">
        <w:rPr>
          <w:sz w:val="20"/>
          <w:szCs w:val="20"/>
        </w:rPr>
        <w:t>cabal</w:t>
      </w:r>
      <w:r w:rsidR="002F0D6A">
        <w:rPr>
          <w:sz w:val="20"/>
          <w:szCs w:val="20"/>
        </w:rPr>
        <w:t xml:space="preserve"> </w:t>
      </w:r>
      <w:r w:rsidR="002F0D6A" w:rsidRPr="002F0D6A">
        <w:rPr>
          <w:sz w:val="20"/>
          <w:szCs w:val="20"/>
        </w:rPr>
        <w:t>cumplimiento</w:t>
      </w:r>
      <w:r w:rsidR="002F0D6A">
        <w:rPr>
          <w:sz w:val="20"/>
          <w:szCs w:val="20"/>
        </w:rPr>
        <w:t xml:space="preserve"> </w:t>
      </w:r>
      <w:r w:rsidR="002F0D6A" w:rsidRPr="002F0D6A">
        <w:rPr>
          <w:sz w:val="20"/>
          <w:szCs w:val="20"/>
        </w:rPr>
        <w:t>de</w:t>
      </w:r>
      <w:r w:rsidR="002F0D6A">
        <w:rPr>
          <w:sz w:val="20"/>
          <w:szCs w:val="20"/>
        </w:rPr>
        <w:t xml:space="preserve"> </w:t>
      </w:r>
      <w:r w:rsidR="002F0D6A" w:rsidRPr="002F0D6A">
        <w:rPr>
          <w:sz w:val="20"/>
          <w:szCs w:val="20"/>
        </w:rPr>
        <w:t>su</w:t>
      </w:r>
      <w:r w:rsidR="002F0D6A">
        <w:rPr>
          <w:sz w:val="20"/>
          <w:szCs w:val="20"/>
        </w:rPr>
        <w:t xml:space="preserve"> </w:t>
      </w:r>
      <w:r w:rsidR="002F0D6A" w:rsidRPr="002F0D6A">
        <w:rPr>
          <w:sz w:val="20"/>
          <w:szCs w:val="20"/>
        </w:rPr>
        <w:t>objeto,</w:t>
      </w:r>
      <w:r w:rsidR="002F0D6A">
        <w:rPr>
          <w:sz w:val="20"/>
          <w:szCs w:val="20"/>
        </w:rPr>
        <w:t xml:space="preserve"> </w:t>
      </w:r>
      <w:r w:rsidR="002F0D6A" w:rsidRPr="002F0D6A">
        <w:rPr>
          <w:sz w:val="20"/>
          <w:szCs w:val="20"/>
        </w:rPr>
        <w:t>de</w:t>
      </w:r>
      <w:r w:rsidR="002F0D6A">
        <w:rPr>
          <w:sz w:val="20"/>
          <w:szCs w:val="20"/>
        </w:rPr>
        <w:t xml:space="preserve"> </w:t>
      </w:r>
      <w:r w:rsidR="002F0D6A" w:rsidRPr="002F0D6A">
        <w:rPr>
          <w:sz w:val="20"/>
          <w:szCs w:val="20"/>
        </w:rPr>
        <w:t>los objetivos y</w:t>
      </w:r>
      <w:r w:rsidR="002F0D6A">
        <w:rPr>
          <w:sz w:val="20"/>
          <w:szCs w:val="20"/>
        </w:rPr>
        <w:t xml:space="preserve"> </w:t>
      </w:r>
      <w:r w:rsidR="002F0D6A" w:rsidRPr="002F0D6A">
        <w:rPr>
          <w:sz w:val="20"/>
          <w:szCs w:val="20"/>
        </w:rPr>
        <w:t>metas detallados en</w:t>
      </w:r>
      <w:r w:rsidR="002F0D6A">
        <w:rPr>
          <w:sz w:val="20"/>
          <w:szCs w:val="20"/>
        </w:rPr>
        <w:t xml:space="preserve"> su </w:t>
      </w:r>
      <w:r w:rsidR="002F0D6A" w:rsidRPr="002F0D6A">
        <w:rPr>
          <w:sz w:val="20"/>
          <w:szCs w:val="20"/>
        </w:rPr>
        <w:t>Decreto,</w:t>
      </w:r>
      <w:r w:rsidR="002F0D6A">
        <w:rPr>
          <w:sz w:val="20"/>
          <w:szCs w:val="20"/>
        </w:rPr>
        <w:t xml:space="preserve"> </w:t>
      </w:r>
      <w:r w:rsidR="002F0D6A" w:rsidRPr="002F0D6A">
        <w:rPr>
          <w:sz w:val="20"/>
          <w:szCs w:val="20"/>
        </w:rPr>
        <w:t>así</w:t>
      </w:r>
      <w:r w:rsidR="002F0D6A">
        <w:rPr>
          <w:sz w:val="20"/>
          <w:szCs w:val="20"/>
        </w:rPr>
        <w:t xml:space="preserve"> </w:t>
      </w:r>
      <w:r w:rsidR="002F0D6A" w:rsidRPr="002F0D6A">
        <w:rPr>
          <w:sz w:val="20"/>
          <w:szCs w:val="20"/>
        </w:rPr>
        <w:t>como</w:t>
      </w:r>
      <w:r w:rsidR="002F0D6A">
        <w:rPr>
          <w:sz w:val="20"/>
          <w:szCs w:val="20"/>
        </w:rPr>
        <w:t xml:space="preserve"> </w:t>
      </w:r>
      <w:r w:rsidR="002F0D6A" w:rsidRPr="002F0D6A">
        <w:rPr>
          <w:sz w:val="20"/>
          <w:szCs w:val="20"/>
        </w:rPr>
        <w:t>en</w:t>
      </w:r>
      <w:r w:rsidR="002F0D6A">
        <w:rPr>
          <w:sz w:val="20"/>
          <w:szCs w:val="20"/>
        </w:rPr>
        <w:t xml:space="preserve"> </w:t>
      </w:r>
      <w:r w:rsidR="002F0D6A" w:rsidRPr="002F0D6A">
        <w:rPr>
          <w:sz w:val="20"/>
          <w:szCs w:val="20"/>
        </w:rPr>
        <w:t>la</w:t>
      </w:r>
      <w:r w:rsidR="002F0D6A">
        <w:rPr>
          <w:sz w:val="20"/>
          <w:szCs w:val="20"/>
        </w:rPr>
        <w:t xml:space="preserve"> </w:t>
      </w:r>
      <w:r w:rsidR="002F0D6A" w:rsidRPr="002F0D6A">
        <w:rPr>
          <w:sz w:val="20"/>
          <w:szCs w:val="20"/>
        </w:rPr>
        <w:t>planeación</w:t>
      </w:r>
      <w:r w:rsidR="002F0D6A">
        <w:rPr>
          <w:sz w:val="20"/>
          <w:szCs w:val="20"/>
        </w:rPr>
        <w:t xml:space="preserve"> </w:t>
      </w:r>
      <w:r w:rsidR="002F0D6A" w:rsidRPr="002F0D6A">
        <w:rPr>
          <w:sz w:val="20"/>
          <w:szCs w:val="20"/>
        </w:rPr>
        <w:t>estatal.</w:t>
      </w:r>
    </w:p>
    <w:p w14:paraId="620453A9" w14:textId="77777777" w:rsidR="00D47C3D" w:rsidRDefault="00D47C3D" w:rsidP="00245DA2">
      <w:pPr>
        <w:pStyle w:val="Default"/>
        <w:jc w:val="both"/>
        <w:rPr>
          <w:sz w:val="20"/>
          <w:szCs w:val="20"/>
        </w:rPr>
      </w:pPr>
    </w:p>
    <w:p w14:paraId="76D073CE" w14:textId="6F6B7C27" w:rsidR="00D47C3D" w:rsidRPr="00D47C3D" w:rsidRDefault="00D47C3D" w:rsidP="00D47C3D">
      <w:pPr>
        <w:pStyle w:val="Default"/>
        <w:jc w:val="both"/>
        <w:rPr>
          <w:rFonts w:eastAsia="MS Mincho"/>
          <w:color w:val="auto"/>
          <w:sz w:val="20"/>
          <w:szCs w:val="20"/>
          <w:lang w:val="es-ES_tradnl" w:eastAsia="es-ES"/>
        </w:rPr>
      </w:pPr>
      <w:r w:rsidRPr="00D47C3D">
        <w:rPr>
          <w:b/>
          <w:sz w:val="20"/>
          <w:szCs w:val="20"/>
        </w:rPr>
        <w:t>TERCERO</w:t>
      </w:r>
      <w:r>
        <w:rPr>
          <w:b/>
          <w:sz w:val="20"/>
          <w:szCs w:val="20"/>
        </w:rPr>
        <w:t xml:space="preserve">. </w:t>
      </w:r>
      <w:r w:rsidRPr="00D47C3D">
        <w:rPr>
          <w:rFonts w:eastAsia="MS Mincho"/>
          <w:color w:val="auto"/>
          <w:sz w:val="20"/>
          <w:szCs w:val="20"/>
          <w:lang w:val="es-ES_tradnl" w:eastAsia="es-ES"/>
        </w:rPr>
        <w:t xml:space="preserve">Que el </w:t>
      </w:r>
      <w:r w:rsidR="00832710" w:rsidRPr="00D47C3D">
        <w:rPr>
          <w:rFonts w:eastAsia="MS Mincho"/>
          <w:color w:val="auto"/>
          <w:sz w:val="20"/>
          <w:szCs w:val="20"/>
          <w:lang w:val="es-ES_tradnl" w:eastAsia="es-ES"/>
        </w:rPr>
        <w:t>artículo</w:t>
      </w:r>
      <w:r w:rsidRPr="00D47C3D">
        <w:rPr>
          <w:rFonts w:eastAsia="MS Mincho"/>
          <w:color w:val="auto"/>
          <w:sz w:val="20"/>
          <w:szCs w:val="20"/>
          <w:lang w:val="es-ES_tradnl" w:eastAsia="es-ES"/>
        </w:rPr>
        <w:t xml:space="preserve"> 4 del Manual de Percepciones de la Administración Pública Estatal para el Ejercicio 2025 establece que las Entidades de la Administración Pública Paraestatal, emitirán su propio Manual de Percepciones, el cual, se someterá a la aprobación de su Órgano de Gobierno y, una vez autorizado, deberá hacerse del conocimiento de la Oficialía Mayor del Poder Ejecutivo del Estado de Hidalgo </w:t>
      </w:r>
    </w:p>
    <w:p w14:paraId="764C4ECA" w14:textId="77777777" w:rsidR="00245DA2" w:rsidRPr="00245DA2" w:rsidRDefault="00245DA2" w:rsidP="00245DA2">
      <w:pPr>
        <w:pStyle w:val="Default"/>
        <w:jc w:val="both"/>
        <w:rPr>
          <w:sz w:val="20"/>
          <w:szCs w:val="20"/>
        </w:rPr>
      </w:pPr>
    </w:p>
    <w:p w14:paraId="3D512EAE" w14:textId="68779FA1" w:rsidR="00245DA2" w:rsidRPr="00245DA2" w:rsidRDefault="00245DA2" w:rsidP="00245DA2">
      <w:pPr>
        <w:pStyle w:val="Default"/>
        <w:jc w:val="both"/>
        <w:rPr>
          <w:sz w:val="20"/>
          <w:szCs w:val="20"/>
        </w:rPr>
      </w:pPr>
      <w:r w:rsidRPr="00245DA2">
        <w:rPr>
          <w:sz w:val="20"/>
          <w:szCs w:val="20"/>
          <w:lang w:val="es-ES_tradnl"/>
        </w:rPr>
        <w:t>Por lo anterior, han tenido a bien expedir el siguiente:</w:t>
      </w:r>
    </w:p>
    <w:p w14:paraId="3235728E" w14:textId="28177AE0" w:rsidR="00DB27DD" w:rsidRPr="00DB27DD" w:rsidRDefault="00DB27DD" w:rsidP="00DB27DD">
      <w:pPr>
        <w:pStyle w:val="Default"/>
        <w:jc w:val="both"/>
        <w:rPr>
          <w:sz w:val="20"/>
          <w:szCs w:val="20"/>
        </w:rPr>
      </w:pPr>
    </w:p>
    <w:p w14:paraId="4ADF7182" w14:textId="77777777" w:rsidR="001954F3" w:rsidRPr="00245DA2" w:rsidRDefault="001954F3" w:rsidP="001954F3">
      <w:pPr>
        <w:rPr>
          <w:rFonts w:ascii="Arial" w:hAnsi="Arial" w:cs="Arial"/>
          <w:sz w:val="20"/>
          <w:szCs w:val="20"/>
          <w:lang w:val="es-MX"/>
        </w:rPr>
      </w:pPr>
    </w:p>
    <w:p w14:paraId="43022807" w14:textId="77777777" w:rsidR="001954F3" w:rsidRPr="00241F86" w:rsidRDefault="001954F3" w:rsidP="001954F3">
      <w:pPr>
        <w:jc w:val="center"/>
        <w:rPr>
          <w:rFonts w:ascii="Arial" w:hAnsi="Arial" w:cs="Arial"/>
          <w:b/>
          <w:sz w:val="20"/>
          <w:szCs w:val="20"/>
        </w:rPr>
      </w:pPr>
      <w:r w:rsidRPr="00241F86">
        <w:rPr>
          <w:rFonts w:ascii="Arial" w:hAnsi="Arial" w:cs="Arial"/>
          <w:b/>
          <w:sz w:val="20"/>
          <w:szCs w:val="20"/>
        </w:rPr>
        <w:t xml:space="preserve">ACUERDO </w:t>
      </w:r>
    </w:p>
    <w:p w14:paraId="44C67713" w14:textId="77777777" w:rsidR="001954F3" w:rsidRPr="00241F86" w:rsidRDefault="001954F3" w:rsidP="001954F3">
      <w:pPr>
        <w:jc w:val="center"/>
        <w:rPr>
          <w:rFonts w:ascii="Arial" w:hAnsi="Arial" w:cs="Arial"/>
          <w:b/>
          <w:sz w:val="20"/>
          <w:szCs w:val="20"/>
        </w:rPr>
      </w:pPr>
    </w:p>
    <w:p w14:paraId="49138F2C" w14:textId="0E686008" w:rsidR="00DB27DD" w:rsidRPr="00241F86" w:rsidRDefault="001954F3" w:rsidP="00DB27DD">
      <w:pPr>
        <w:jc w:val="center"/>
        <w:rPr>
          <w:rFonts w:ascii="Arial" w:hAnsi="Arial" w:cs="Arial"/>
          <w:b/>
          <w:sz w:val="20"/>
          <w:szCs w:val="20"/>
        </w:rPr>
      </w:pPr>
      <w:r w:rsidRPr="00241F86">
        <w:rPr>
          <w:rFonts w:ascii="Arial" w:hAnsi="Arial" w:cs="Arial"/>
          <w:b/>
          <w:sz w:val="20"/>
          <w:szCs w:val="20"/>
        </w:rPr>
        <w:t xml:space="preserve">QUE CONTIENE </w:t>
      </w:r>
      <w:r w:rsidR="0080682B" w:rsidRPr="00241F86">
        <w:rPr>
          <w:rFonts w:ascii="Arial" w:hAnsi="Arial" w:cs="Arial"/>
          <w:b/>
          <w:sz w:val="20"/>
          <w:szCs w:val="20"/>
        </w:rPr>
        <w:t>EL MANUAL DE PERCEPCIONES DE LA POLICÍA INDUSTRIAL BANCARIA DEL ESTADO DE HIDALGO</w:t>
      </w:r>
      <w:r w:rsidR="0025503E">
        <w:rPr>
          <w:rFonts w:ascii="Arial" w:hAnsi="Arial" w:cs="Arial"/>
          <w:b/>
          <w:sz w:val="20"/>
          <w:szCs w:val="20"/>
        </w:rPr>
        <w:t xml:space="preserve"> </w:t>
      </w:r>
      <w:r w:rsidR="0025503E" w:rsidRPr="0025503E">
        <w:rPr>
          <w:rFonts w:ascii="Arial" w:hAnsi="Arial" w:cs="Arial"/>
          <w:b/>
          <w:sz w:val="20"/>
          <w:szCs w:val="20"/>
        </w:rPr>
        <w:t>PARA EL EJERCICIO 2025</w:t>
      </w:r>
      <w:r w:rsidR="0080682B" w:rsidRPr="00241F86">
        <w:rPr>
          <w:rFonts w:ascii="Arial" w:hAnsi="Arial" w:cs="Arial"/>
          <w:b/>
          <w:sz w:val="20"/>
          <w:szCs w:val="20"/>
        </w:rPr>
        <w:t>.</w:t>
      </w:r>
    </w:p>
    <w:p w14:paraId="572FBFEF" w14:textId="77777777" w:rsidR="001954F3" w:rsidRPr="00241F86" w:rsidRDefault="001954F3" w:rsidP="003264DC">
      <w:pPr>
        <w:jc w:val="center"/>
        <w:rPr>
          <w:rFonts w:ascii="Arial" w:hAnsi="Arial" w:cs="Arial"/>
          <w:sz w:val="20"/>
          <w:szCs w:val="20"/>
        </w:rPr>
      </w:pPr>
    </w:p>
    <w:p w14:paraId="4CC65385" w14:textId="12258D24" w:rsidR="001954F3" w:rsidRPr="00241F86" w:rsidRDefault="001954F3" w:rsidP="001954F3">
      <w:pPr>
        <w:jc w:val="center"/>
        <w:rPr>
          <w:rFonts w:ascii="Arial" w:hAnsi="Arial" w:cs="Arial"/>
          <w:b/>
          <w:bCs/>
          <w:sz w:val="20"/>
          <w:szCs w:val="20"/>
        </w:rPr>
      </w:pPr>
      <w:r w:rsidRPr="00241F86">
        <w:rPr>
          <w:rFonts w:ascii="Arial" w:hAnsi="Arial" w:cs="Arial"/>
          <w:b/>
          <w:bCs/>
          <w:sz w:val="20"/>
          <w:szCs w:val="20"/>
        </w:rPr>
        <w:t>DISPOSICIONES GENERALES</w:t>
      </w:r>
    </w:p>
    <w:p w14:paraId="696DB17D" w14:textId="77777777" w:rsidR="001954F3" w:rsidRPr="00241F86" w:rsidRDefault="001954F3" w:rsidP="001954F3">
      <w:pPr>
        <w:jc w:val="both"/>
        <w:rPr>
          <w:rFonts w:ascii="Arial" w:hAnsi="Arial" w:cs="Arial"/>
          <w:sz w:val="20"/>
          <w:szCs w:val="20"/>
        </w:rPr>
      </w:pPr>
    </w:p>
    <w:p w14:paraId="533481BB" w14:textId="6118B99C" w:rsidR="001954F3" w:rsidRPr="00241F86" w:rsidRDefault="001954F3" w:rsidP="001954F3">
      <w:pPr>
        <w:jc w:val="both"/>
        <w:rPr>
          <w:rFonts w:ascii="Arial" w:hAnsi="Arial" w:cs="Arial"/>
          <w:sz w:val="20"/>
          <w:szCs w:val="20"/>
        </w:rPr>
      </w:pPr>
      <w:r w:rsidRPr="00CA36B9">
        <w:rPr>
          <w:rFonts w:ascii="Arial" w:hAnsi="Arial" w:cs="Arial"/>
          <w:b/>
          <w:bCs/>
          <w:sz w:val="20"/>
          <w:szCs w:val="20"/>
        </w:rPr>
        <w:t>1.</w:t>
      </w:r>
      <w:r w:rsidRPr="00241F86">
        <w:rPr>
          <w:rFonts w:ascii="Arial" w:hAnsi="Arial" w:cs="Arial"/>
          <w:sz w:val="20"/>
          <w:szCs w:val="20"/>
        </w:rPr>
        <w:t xml:space="preserve"> Se emite el presente </w:t>
      </w:r>
      <w:r w:rsidR="00FE478F">
        <w:rPr>
          <w:rFonts w:ascii="Arial" w:hAnsi="Arial" w:cs="Arial"/>
          <w:sz w:val="20"/>
          <w:szCs w:val="20"/>
        </w:rPr>
        <w:t>m</w:t>
      </w:r>
      <w:r w:rsidR="00FE478F" w:rsidRPr="00241F86">
        <w:rPr>
          <w:rFonts w:ascii="Arial" w:hAnsi="Arial" w:cs="Arial"/>
          <w:sz w:val="20"/>
          <w:szCs w:val="20"/>
        </w:rPr>
        <w:t xml:space="preserve">anual </w:t>
      </w:r>
      <w:r w:rsidRPr="00241F86">
        <w:rPr>
          <w:rFonts w:ascii="Arial" w:hAnsi="Arial" w:cs="Arial"/>
          <w:sz w:val="20"/>
          <w:szCs w:val="20"/>
        </w:rPr>
        <w:t xml:space="preserve">de </w:t>
      </w:r>
      <w:r w:rsidR="00FE478F">
        <w:rPr>
          <w:rFonts w:ascii="Arial" w:hAnsi="Arial" w:cs="Arial"/>
          <w:sz w:val="20"/>
          <w:szCs w:val="20"/>
        </w:rPr>
        <w:t>p</w:t>
      </w:r>
      <w:r w:rsidR="00FE478F" w:rsidRPr="00241F86">
        <w:rPr>
          <w:rFonts w:ascii="Arial" w:hAnsi="Arial" w:cs="Arial"/>
          <w:sz w:val="20"/>
          <w:szCs w:val="20"/>
        </w:rPr>
        <w:t xml:space="preserve">ercepciones </w:t>
      </w:r>
      <w:r w:rsidR="00677974" w:rsidRPr="00241F86">
        <w:rPr>
          <w:rFonts w:ascii="Arial" w:hAnsi="Arial" w:cs="Arial"/>
          <w:sz w:val="20"/>
          <w:szCs w:val="20"/>
        </w:rPr>
        <w:t>de la Policía Industrial Bancaria del Estado de Hidalgo</w:t>
      </w:r>
      <w:r w:rsidR="00677974">
        <w:rPr>
          <w:rFonts w:ascii="Arial" w:hAnsi="Arial" w:cs="Arial"/>
          <w:sz w:val="20"/>
          <w:szCs w:val="20"/>
        </w:rPr>
        <w:t xml:space="preserve"> para el ejercicio fiscal 2025, </w:t>
      </w:r>
      <w:r w:rsidR="000F2CAF" w:rsidRPr="000F2CAF">
        <w:rPr>
          <w:rFonts w:ascii="Arial" w:hAnsi="Arial" w:cs="Arial"/>
          <w:sz w:val="20"/>
          <w:szCs w:val="20"/>
        </w:rPr>
        <w:t>para regular</w:t>
      </w:r>
      <w:r w:rsidR="00677974">
        <w:rPr>
          <w:rFonts w:ascii="Arial" w:hAnsi="Arial" w:cs="Arial"/>
          <w:sz w:val="20"/>
          <w:szCs w:val="20"/>
        </w:rPr>
        <w:t xml:space="preserve"> y</w:t>
      </w:r>
      <w:r w:rsidR="000F2CAF" w:rsidRPr="000F2CAF">
        <w:rPr>
          <w:rFonts w:ascii="Arial" w:hAnsi="Arial" w:cs="Arial"/>
          <w:sz w:val="20"/>
          <w:szCs w:val="20"/>
        </w:rPr>
        <w:t xml:space="preserve"> coordinar la asignación de las remuneraciones de las personas servidoras</w:t>
      </w:r>
      <w:r w:rsidR="00677974">
        <w:rPr>
          <w:rFonts w:ascii="Arial" w:hAnsi="Arial" w:cs="Arial"/>
          <w:sz w:val="20"/>
          <w:szCs w:val="20"/>
        </w:rPr>
        <w:t xml:space="preserve"> que brinden sus servicios</w:t>
      </w:r>
      <w:r w:rsidR="00DE62DF">
        <w:rPr>
          <w:rFonts w:ascii="Arial" w:hAnsi="Arial" w:cs="Arial"/>
          <w:sz w:val="20"/>
          <w:szCs w:val="20"/>
        </w:rPr>
        <w:t xml:space="preserve"> en el organismo</w:t>
      </w:r>
      <w:r w:rsidRPr="00241F86">
        <w:rPr>
          <w:rFonts w:ascii="Arial" w:hAnsi="Arial" w:cs="Arial"/>
          <w:sz w:val="20"/>
          <w:szCs w:val="20"/>
        </w:rPr>
        <w:t>.</w:t>
      </w:r>
    </w:p>
    <w:p w14:paraId="200BA454" w14:textId="77777777" w:rsidR="009449E9" w:rsidRPr="00241F86" w:rsidRDefault="009449E9" w:rsidP="001954F3">
      <w:pPr>
        <w:jc w:val="both"/>
        <w:rPr>
          <w:rFonts w:ascii="Arial" w:hAnsi="Arial" w:cs="Arial"/>
          <w:sz w:val="20"/>
          <w:szCs w:val="20"/>
        </w:rPr>
      </w:pPr>
    </w:p>
    <w:p w14:paraId="44FBE13A" w14:textId="17C02183" w:rsidR="001954F3" w:rsidRPr="00241F86" w:rsidRDefault="001954F3" w:rsidP="001954F3">
      <w:pPr>
        <w:jc w:val="both"/>
        <w:rPr>
          <w:rFonts w:ascii="Arial" w:hAnsi="Arial" w:cs="Arial"/>
          <w:sz w:val="20"/>
          <w:szCs w:val="20"/>
        </w:rPr>
      </w:pPr>
      <w:r w:rsidRPr="00CA36B9">
        <w:rPr>
          <w:rFonts w:ascii="Arial" w:hAnsi="Arial" w:cs="Arial"/>
          <w:b/>
          <w:bCs/>
          <w:sz w:val="20"/>
          <w:szCs w:val="20"/>
        </w:rPr>
        <w:t>2.</w:t>
      </w:r>
      <w:r w:rsidRPr="00241F86">
        <w:rPr>
          <w:rFonts w:ascii="Arial" w:hAnsi="Arial" w:cs="Arial"/>
          <w:sz w:val="20"/>
          <w:szCs w:val="20"/>
        </w:rPr>
        <w:t xml:space="preserve"> </w:t>
      </w:r>
      <w:r w:rsidR="000F2CAF" w:rsidRPr="000F2CAF">
        <w:rPr>
          <w:rFonts w:ascii="Arial" w:hAnsi="Arial" w:cs="Arial"/>
          <w:sz w:val="20"/>
          <w:szCs w:val="20"/>
        </w:rPr>
        <w:t>La asignación de las remuneraciones se apegará a la disponibilidad de los recursos económicos aprobados en el Presupuesto de Egresos</w:t>
      </w:r>
      <w:r w:rsidR="00DE62DF">
        <w:rPr>
          <w:rFonts w:ascii="Arial" w:hAnsi="Arial" w:cs="Arial"/>
          <w:sz w:val="20"/>
          <w:szCs w:val="20"/>
        </w:rPr>
        <w:t xml:space="preserve"> vigente, en consecuencia, dicha asignación queda sujeta a las políticas y medidas de disciplina presupuestaria, a efecto de cumplir con el principio de sostenibilidad de balance presupuestario.</w:t>
      </w:r>
    </w:p>
    <w:p w14:paraId="15AA13F7" w14:textId="0C9578F5" w:rsidR="009449E9" w:rsidRPr="00241F86" w:rsidRDefault="00DE62DF" w:rsidP="001954F3">
      <w:pPr>
        <w:jc w:val="both"/>
        <w:rPr>
          <w:rFonts w:ascii="Arial" w:hAnsi="Arial" w:cs="Arial"/>
          <w:sz w:val="20"/>
          <w:szCs w:val="20"/>
        </w:rPr>
      </w:pPr>
      <w:r>
        <w:rPr>
          <w:rFonts w:ascii="Arial" w:hAnsi="Arial" w:cs="Arial"/>
          <w:sz w:val="20"/>
          <w:szCs w:val="20"/>
        </w:rPr>
        <w:t xml:space="preserve"> </w:t>
      </w:r>
    </w:p>
    <w:p w14:paraId="2CCC3019" w14:textId="3B850E24" w:rsidR="001954F3" w:rsidRDefault="001954F3" w:rsidP="001954F3">
      <w:pPr>
        <w:jc w:val="both"/>
        <w:rPr>
          <w:rFonts w:ascii="Arial" w:hAnsi="Arial" w:cs="Arial"/>
          <w:sz w:val="20"/>
          <w:szCs w:val="20"/>
        </w:rPr>
      </w:pPr>
      <w:r w:rsidRPr="00CA36B9">
        <w:rPr>
          <w:rFonts w:ascii="Arial" w:hAnsi="Arial" w:cs="Arial"/>
          <w:b/>
          <w:bCs/>
          <w:sz w:val="20"/>
          <w:szCs w:val="20"/>
        </w:rPr>
        <w:t>3.</w:t>
      </w:r>
      <w:r w:rsidRPr="00241F86">
        <w:rPr>
          <w:rFonts w:ascii="Arial" w:hAnsi="Arial" w:cs="Arial"/>
          <w:sz w:val="20"/>
          <w:szCs w:val="20"/>
        </w:rPr>
        <w:t xml:space="preserve"> </w:t>
      </w:r>
      <w:r w:rsidR="00F10247" w:rsidRPr="00B77D08">
        <w:rPr>
          <w:rFonts w:ascii="Arial" w:hAnsi="Arial" w:cs="Arial"/>
          <w:sz w:val="20"/>
          <w:szCs w:val="20"/>
        </w:rPr>
        <w:t>La Oficialía Mayor, podrá emitir las disposiciones que regulen, en forma complementaria, el otorgamiento de las percepciones ordinarias y, en su caso, extraordinarias, a las personas servidoras públicas</w:t>
      </w:r>
      <w:r w:rsidR="00F10247">
        <w:rPr>
          <w:rFonts w:ascii="Arial" w:hAnsi="Arial" w:cs="Arial"/>
          <w:sz w:val="20"/>
          <w:szCs w:val="20"/>
        </w:rPr>
        <w:t xml:space="preserve"> del Organismo. </w:t>
      </w:r>
    </w:p>
    <w:p w14:paraId="17955765" w14:textId="77777777" w:rsidR="00D47C3D" w:rsidRPr="00241F86" w:rsidRDefault="00D47C3D" w:rsidP="001954F3">
      <w:pPr>
        <w:jc w:val="both"/>
        <w:rPr>
          <w:rFonts w:ascii="Arial" w:hAnsi="Arial" w:cs="Arial"/>
          <w:sz w:val="20"/>
          <w:szCs w:val="20"/>
        </w:rPr>
      </w:pPr>
    </w:p>
    <w:p w14:paraId="0B621857" w14:textId="77777777" w:rsidR="001954F3" w:rsidRDefault="001954F3" w:rsidP="001954F3">
      <w:pPr>
        <w:jc w:val="both"/>
        <w:rPr>
          <w:rFonts w:ascii="Arial" w:hAnsi="Arial" w:cs="Arial"/>
          <w:sz w:val="20"/>
          <w:szCs w:val="20"/>
        </w:rPr>
      </w:pPr>
    </w:p>
    <w:p w14:paraId="16A925A0" w14:textId="77777777" w:rsidR="00832710" w:rsidRPr="00241F86" w:rsidRDefault="00832710" w:rsidP="001954F3">
      <w:pPr>
        <w:jc w:val="both"/>
        <w:rPr>
          <w:rFonts w:ascii="Arial" w:hAnsi="Arial" w:cs="Arial"/>
          <w:sz w:val="20"/>
          <w:szCs w:val="20"/>
        </w:rPr>
      </w:pPr>
    </w:p>
    <w:p w14:paraId="517CE6A7" w14:textId="6196943D" w:rsidR="001954F3" w:rsidRDefault="001954F3" w:rsidP="00FB1260">
      <w:pPr>
        <w:jc w:val="center"/>
        <w:rPr>
          <w:rFonts w:ascii="Arial" w:hAnsi="Arial" w:cs="Arial"/>
          <w:b/>
          <w:bCs/>
          <w:sz w:val="20"/>
          <w:szCs w:val="20"/>
        </w:rPr>
      </w:pPr>
      <w:r w:rsidRPr="00241F86">
        <w:rPr>
          <w:rFonts w:ascii="Arial" w:hAnsi="Arial" w:cs="Arial"/>
          <w:b/>
          <w:bCs/>
          <w:sz w:val="20"/>
          <w:szCs w:val="20"/>
        </w:rPr>
        <w:lastRenderedPageBreak/>
        <w:t>ÁMBITO DE APLICACIÓN</w:t>
      </w:r>
    </w:p>
    <w:p w14:paraId="2F0D2E13" w14:textId="77777777" w:rsidR="00832710" w:rsidRPr="00FB1260" w:rsidRDefault="00832710" w:rsidP="00FB1260">
      <w:pPr>
        <w:jc w:val="center"/>
        <w:rPr>
          <w:rFonts w:ascii="Arial" w:hAnsi="Arial" w:cs="Arial"/>
          <w:b/>
          <w:bCs/>
          <w:sz w:val="20"/>
          <w:szCs w:val="20"/>
        </w:rPr>
      </w:pPr>
    </w:p>
    <w:p w14:paraId="6BE04234" w14:textId="210E9222" w:rsidR="00D70F20" w:rsidRPr="00F10247" w:rsidRDefault="00815117" w:rsidP="00F10247">
      <w:pPr>
        <w:jc w:val="both"/>
        <w:rPr>
          <w:rFonts w:ascii="Arial" w:hAnsi="Arial" w:cs="Arial"/>
          <w:sz w:val="20"/>
          <w:szCs w:val="20"/>
        </w:rPr>
      </w:pPr>
      <w:r w:rsidRPr="00CA36B9">
        <w:rPr>
          <w:rFonts w:ascii="Arial" w:hAnsi="Arial" w:cs="Arial"/>
          <w:b/>
          <w:bCs/>
          <w:sz w:val="20"/>
          <w:szCs w:val="20"/>
        </w:rPr>
        <w:t>4</w:t>
      </w:r>
      <w:r w:rsidR="001954F3" w:rsidRPr="00CA36B9">
        <w:rPr>
          <w:rFonts w:ascii="Arial" w:hAnsi="Arial" w:cs="Arial"/>
          <w:b/>
          <w:bCs/>
          <w:sz w:val="20"/>
          <w:szCs w:val="20"/>
        </w:rPr>
        <w:t>.</w:t>
      </w:r>
      <w:r w:rsidR="001954F3" w:rsidRPr="00241F86">
        <w:rPr>
          <w:rFonts w:ascii="Arial" w:hAnsi="Arial" w:cs="Arial"/>
          <w:sz w:val="20"/>
          <w:szCs w:val="20"/>
        </w:rPr>
        <w:t xml:space="preserve"> </w:t>
      </w:r>
      <w:r w:rsidR="00F10247" w:rsidRPr="00F10247">
        <w:rPr>
          <w:rFonts w:ascii="Arial" w:hAnsi="Arial" w:cs="Arial"/>
          <w:sz w:val="20"/>
          <w:szCs w:val="20"/>
          <w:lang w:val="es-MX"/>
        </w:rPr>
        <w:t>El presente Manual de Percepciones</w:t>
      </w:r>
      <w:r w:rsidR="00BC6187">
        <w:rPr>
          <w:rFonts w:ascii="Arial" w:hAnsi="Arial" w:cs="Arial"/>
          <w:sz w:val="20"/>
          <w:szCs w:val="20"/>
          <w:lang w:val="es-MX"/>
        </w:rPr>
        <w:t xml:space="preserve"> </w:t>
      </w:r>
      <w:r w:rsidR="00BC6187" w:rsidRPr="00241F86">
        <w:rPr>
          <w:rFonts w:ascii="Arial" w:hAnsi="Arial" w:cs="Arial"/>
          <w:sz w:val="20"/>
          <w:szCs w:val="20"/>
        </w:rPr>
        <w:t>de la Policía Industrial Bancaria del Estado de Hidalgo</w:t>
      </w:r>
      <w:r w:rsidR="00BC6187">
        <w:rPr>
          <w:rFonts w:ascii="Arial" w:hAnsi="Arial" w:cs="Arial"/>
          <w:sz w:val="20"/>
          <w:szCs w:val="20"/>
        </w:rPr>
        <w:t xml:space="preserve"> para el ejercicio fiscal 2025</w:t>
      </w:r>
      <w:r w:rsidR="00F10247" w:rsidRPr="00F10247">
        <w:rPr>
          <w:rFonts w:ascii="Arial" w:hAnsi="Arial" w:cs="Arial"/>
          <w:sz w:val="20"/>
          <w:szCs w:val="20"/>
          <w:lang w:val="es-MX"/>
        </w:rPr>
        <w:t>, es de observancia general y obligatoria para las personas servidoras públicas</w:t>
      </w:r>
      <w:r w:rsidR="00F10247">
        <w:rPr>
          <w:rFonts w:ascii="Arial" w:hAnsi="Arial" w:cs="Arial"/>
          <w:sz w:val="20"/>
          <w:szCs w:val="20"/>
          <w:lang w:val="es-MX"/>
        </w:rPr>
        <w:t xml:space="preserve"> </w:t>
      </w:r>
      <w:r w:rsidR="00F10247" w:rsidRPr="00F10247">
        <w:rPr>
          <w:rFonts w:ascii="Arial" w:hAnsi="Arial" w:cs="Arial"/>
          <w:sz w:val="20"/>
          <w:szCs w:val="20"/>
          <w:lang w:val="es-MX"/>
        </w:rPr>
        <w:t>que brinden sus servicios</w:t>
      </w:r>
      <w:r w:rsidR="00F10247">
        <w:rPr>
          <w:rFonts w:ascii="Arial" w:hAnsi="Arial" w:cs="Arial"/>
          <w:sz w:val="20"/>
          <w:szCs w:val="20"/>
          <w:lang w:val="es-MX"/>
        </w:rPr>
        <w:t xml:space="preserve"> </w:t>
      </w:r>
      <w:r w:rsidR="00F10247" w:rsidRPr="00F10247">
        <w:rPr>
          <w:rFonts w:ascii="Arial" w:hAnsi="Arial" w:cs="Arial"/>
          <w:sz w:val="20"/>
          <w:szCs w:val="20"/>
          <w:lang w:val="es-MX"/>
        </w:rPr>
        <w:t xml:space="preserve">en </w:t>
      </w:r>
      <w:r w:rsidR="00F10247">
        <w:rPr>
          <w:rFonts w:ascii="Arial" w:eastAsiaTheme="minorHAnsi" w:hAnsi="Arial" w:cs="Arial"/>
          <w:sz w:val="20"/>
          <w:szCs w:val="20"/>
          <w:lang w:val="es-MX" w:eastAsia="en-US"/>
        </w:rPr>
        <w:t>l</w:t>
      </w:r>
      <w:r w:rsidR="00F10247" w:rsidRPr="00241F86">
        <w:rPr>
          <w:rFonts w:ascii="Arial" w:eastAsiaTheme="minorHAnsi" w:hAnsi="Arial" w:cs="Arial"/>
          <w:sz w:val="20"/>
          <w:szCs w:val="20"/>
          <w:lang w:val="es-MX" w:eastAsia="en-US"/>
        </w:rPr>
        <w:t xml:space="preserve">a Policía Industrial Bancaria del Estado de </w:t>
      </w:r>
      <w:r w:rsidR="00F10247" w:rsidRPr="00C43311">
        <w:rPr>
          <w:rFonts w:ascii="Arial" w:eastAsiaTheme="minorHAnsi" w:hAnsi="Arial" w:cs="Arial"/>
          <w:sz w:val="20"/>
          <w:szCs w:val="20"/>
          <w:lang w:val="es-MX" w:eastAsia="en-US"/>
        </w:rPr>
        <w:t>Hidalgo</w:t>
      </w:r>
      <w:r w:rsidR="00BC6187" w:rsidRPr="00C43311">
        <w:rPr>
          <w:rFonts w:ascii="Arial" w:eastAsiaTheme="minorHAnsi" w:hAnsi="Arial" w:cs="Arial"/>
          <w:sz w:val="20"/>
          <w:szCs w:val="20"/>
          <w:lang w:val="es-MX" w:eastAsia="en-US"/>
        </w:rPr>
        <w:t xml:space="preserve"> y personal exceptuado</w:t>
      </w:r>
      <w:r w:rsidR="00F10247" w:rsidRPr="00C43311">
        <w:rPr>
          <w:rFonts w:ascii="Arial" w:eastAsiaTheme="minorHAnsi" w:hAnsi="Arial" w:cs="Arial"/>
          <w:sz w:val="20"/>
          <w:szCs w:val="20"/>
          <w:lang w:val="es-MX" w:eastAsia="en-US"/>
        </w:rPr>
        <w:t>.</w:t>
      </w:r>
    </w:p>
    <w:p w14:paraId="671B1E36" w14:textId="77777777" w:rsidR="00F10247" w:rsidRPr="00F10247" w:rsidRDefault="00F10247" w:rsidP="00F10247">
      <w:pPr>
        <w:autoSpaceDE w:val="0"/>
        <w:autoSpaceDN w:val="0"/>
        <w:adjustRightInd w:val="0"/>
        <w:jc w:val="both"/>
        <w:rPr>
          <w:rFonts w:ascii="Arial" w:eastAsiaTheme="minorHAnsi" w:hAnsi="Arial" w:cs="Arial"/>
          <w:sz w:val="20"/>
          <w:szCs w:val="20"/>
          <w:lang w:val="es-MX" w:eastAsia="en-US"/>
        </w:rPr>
      </w:pPr>
    </w:p>
    <w:p w14:paraId="4F8E1067" w14:textId="1558B031" w:rsidR="003264DC" w:rsidRPr="00241F86" w:rsidRDefault="00D70F20" w:rsidP="00D70F20">
      <w:pPr>
        <w:jc w:val="center"/>
        <w:rPr>
          <w:rFonts w:ascii="Arial" w:hAnsi="Arial" w:cs="Arial"/>
          <w:b/>
          <w:bCs/>
          <w:sz w:val="20"/>
          <w:szCs w:val="20"/>
        </w:rPr>
      </w:pPr>
      <w:r w:rsidRPr="00241F86">
        <w:rPr>
          <w:rFonts w:ascii="Arial" w:hAnsi="Arial" w:cs="Arial"/>
          <w:b/>
          <w:bCs/>
          <w:sz w:val="20"/>
          <w:szCs w:val="20"/>
        </w:rPr>
        <w:t>GLOSARIO</w:t>
      </w:r>
    </w:p>
    <w:p w14:paraId="5B0C9A70" w14:textId="77777777" w:rsidR="008633D8" w:rsidRPr="00241F86" w:rsidRDefault="008633D8" w:rsidP="008633D8">
      <w:pPr>
        <w:autoSpaceDE w:val="0"/>
        <w:autoSpaceDN w:val="0"/>
        <w:adjustRightInd w:val="0"/>
        <w:rPr>
          <w:rFonts w:ascii="Arial" w:eastAsiaTheme="minorHAnsi" w:hAnsi="Arial" w:cs="Arial"/>
          <w:sz w:val="20"/>
          <w:szCs w:val="20"/>
          <w:lang w:val="es-MX" w:eastAsia="en-US"/>
        </w:rPr>
      </w:pPr>
    </w:p>
    <w:p w14:paraId="514DB7C0" w14:textId="25F8E746" w:rsidR="00D73F54" w:rsidRDefault="00815117" w:rsidP="00D73F54">
      <w:pPr>
        <w:autoSpaceDE w:val="0"/>
        <w:autoSpaceDN w:val="0"/>
        <w:adjustRightInd w:val="0"/>
        <w:rPr>
          <w:rFonts w:ascii="Arial" w:eastAsiaTheme="minorHAnsi" w:hAnsi="Arial" w:cs="Arial"/>
          <w:sz w:val="20"/>
          <w:szCs w:val="20"/>
          <w:lang w:val="es-MX" w:eastAsia="en-US"/>
        </w:rPr>
      </w:pPr>
      <w:r w:rsidRPr="00CA36B9">
        <w:rPr>
          <w:rFonts w:ascii="Arial" w:eastAsiaTheme="minorHAnsi" w:hAnsi="Arial" w:cs="Arial"/>
          <w:b/>
          <w:bCs/>
          <w:sz w:val="20"/>
          <w:szCs w:val="20"/>
          <w:lang w:val="es-MX" w:eastAsia="en-US"/>
        </w:rPr>
        <w:t>5.</w:t>
      </w:r>
      <w:r w:rsidRPr="00241F86">
        <w:rPr>
          <w:rFonts w:ascii="Arial" w:eastAsiaTheme="minorHAnsi" w:hAnsi="Arial" w:cs="Arial"/>
          <w:sz w:val="20"/>
          <w:szCs w:val="20"/>
          <w:lang w:val="es-MX" w:eastAsia="en-US"/>
        </w:rPr>
        <w:t xml:space="preserve"> </w:t>
      </w:r>
      <w:r w:rsidR="00D73F54" w:rsidRPr="00241F86">
        <w:rPr>
          <w:rFonts w:ascii="Arial" w:eastAsiaTheme="minorHAnsi" w:hAnsi="Arial" w:cs="Arial"/>
          <w:sz w:val="20"/>
          <w:szCs w:val="20"/>
          <w:lang w:val="es-MX" w:eastAsia="en-US"/>
        </w:rPr>
        <w:t xml:space="preserve">Para la interpretación del presente </w:t>
      </w:r>
      <w:r w:rsidR="00D73F54">
        <w:rPr>
          <w:rFonts w:ascii="Arial" w:eastAsiaTheme="minorHAnsi" w:hAnsi="Arial" w:cs="Arial"/>
          <w:sz w:val="20"/>
          <w:szCs w:val="20"/>
          <w:lang w:val="es-MX" w:eastAsia="en-US"/>
        </w:rPr>
        <w:t>m</w:t>
      </w:r>
      <w:r w:rsidR="00D73F54" w:rsidRPr="00241F86">
        <w:rPr>
          <w:rFonts w:ascii="Arial" w:eastAsiaTheme="minorHAnsi" w:hAnsi="Arial" w:cs="Arial"/>
          <w:sz w:val="20"/>
          <w:szCs w:val="20"/>
          <w:lang w:val="es-MX" w:eastAsia="en-US"/>
        </w:rPr>
        <w:t xml:space="preserve">anual de </w:t>
      </w:r>
      <w:r w:rsidR="00D73F54">
        <w:rPr>
          <w:rFonts w:ascii="Arial" w:eastAsiaTheme="minorHAnsi" w:hAnsi="Arial" w:cs="Arial"/>
          <w:sz w:val="20"/>
          <w:szCs w:val="20"/>
          <w:lang w:val="es-MX" w:eastAsia="en-US"/>
        </w:rPr>
        <w:t>p</w:t>
      </w:r>
      <w:r w:rsidR="00D73F54" w:rsidRPr="00241F86">
        <w:rPr>
          <w:rFonts w:ascii="Arial" w:eastAsiaTheme="minorHAnsi" w:hAnsi="Arial" w:cs="Arial"/>
          <w:sz w:val="20"/>
          <w:szCs w:val="20"/>
          <w:lang w:val="es-MX" w:eastAsia="en-US"/>
        </w:rPr>
        <w:t xml:space="preserve">ercepciones </w:t>
      </w:r>
      <w:r w:rsidR="00D73F54" w:rsidRPr="00241F86">
        <w:rPr>
          <w:rFonts w:ascii="Arial" w:hAnsi="Arial" w:cs="Arial"/>
          <w:sz w:val="20"/>
          <w:szCs w:val="20"/>
        </w:rPr>
        <w:t>de la Policía Industrial Bancaria del Estado de Hidalgo</w:t>
      </w:r>
      <w:r w:rsidR="00D73F54">
        <w:rPr>
          <w:rFonts w:ascii="Arial" w:hAnsi="Arial" w:cs="Arial"/>
          <w:sz w:val="20"/>
          <w:szCs w:val="20"/>
        </w:rPr>
        <w:t xml:space="preserve"> para el ejercicio fiscal 2025, </w:t>
      </w:r>
      <w:r w:rsidR="00D73F54" w:rsidRPr="00241F86">
        <w:rPr>
          <w:rFonts w:ascii="Arial" w:eastAsiaTheme="minorHAnsi" w:hAnsi="Arial" w:cs="Arial"/>
          <w:sz w:val="20"/>
          <w:szCs w:val="20"/>
          <w:lang w:val="es-MX" w:eastAsia="en-US"/>
        </w:rPr>
        <w:t>se entenderá por:</w:t>
      </w:r>
    </w:p>
    <w:p w14:paraId="5943804E" w14:textId="77777777" w:rsidR="00A110F1" w:rsidRPr="00A110F1" w:rsidRDefault="00A110F1" w:rsidP="00D73F54">
      <w:pPr>
        <w:autoSpaceDE w:val="0"/>
        <w:autoSpaceDN w:val="0"/>
        <w:adjustRightInd w:val="0"/>
        <w:rPr>
          <w:rFonts w:ascii="Arial" w:eastAsiaTheme="minorHAnsi" w:hAnsi="Arial" w:cs="Arial"/>
          <w:b/>
          <w:bCs/>
          <w:sz w:val="20"/>
          <w:szCs w:val="20"/>
          <w:lang w:val="es-MX" w:eastAsia="en-US"/>
        </w:rPr>
      </w:pPr>
    </w:p>
    <w:p w14:paraId="07519FF9" w14:textId="4A422A10" w:rsidR="00A110F1" w:rsidRPr="00A110F1" w:rsidRDefault="00A110F1" w:rsidP="00D73F54">
      <w:pPr>
        <w:autoSpaceDE w:val="0"/>
        <w:autoSpaceDN w:val="0"/>
        <w:adjustRightInd w:val="0"/>
        <w:rPr>
          <w:rFonts w:ascii="Arial" w:eastAsiaTheme="minorHAnsi" w:hAnsi="Arial" w:cs="Arial"/>
          <w:b/>
          <w:bCs/>
          <w:sz w:val="20"/>
          <w:szCs w:val="20"/>
          <w:lang w:val="es-MX" w:eastAsia="en-US"/>
        </w:rPr>
      </w:pPr>
      <w:r w:rsidRPr="00A110F1">
        <w:rPr>
          <w:rFonts w:ascii="Arial" w:eastAsiaTheme="minorHAnsi" w:hAnsi="Arial" w:cs="Arial"/>
          <w:b/>
          <w:bCs/>
          <w:sz w:val="20"/>
          <w:szCs w:val="20"/>
          <w:lang w:val="es-MX" w:eastAsia="en-US"/>
        </w:rPr>
        <w:t xml:space="preserve">Organismo: </w:t>
      </w:r>
      <w:r>
        <w:rPr>
          <w:rFonts w:ascii="Arial" w:hAnsi="Arial" w:cs="Arial"/>
          <w:sz w:val="20"/>
          <w:szCs w:val="20"/>
        </w:rPr>
        <w:t>L</w:t>
      </w:r>
      <w:r w:rsidRPr="00241F86">
        <w:rPr>
          <w:rFonts w:ascii="Arial" w:hAnsi="Arial" w:cs="Arial"/>
          <w:sz w:val="20"/>
          <w:szCs w:val="20"/>
        </w:rPr>
        <w:t>a Policía Industrial Bancaria del Estado de Hidalgo</w:t>
      </w:r>
      <w:r>
        <w:rPr>
          <w:rFonts w:ascii="Arial" w:hAnsi="Arial" w:cs="Arial"/>
          <w:sz w:val="20"/>
          <w:szCs w:val="20"/>
        </w:rPr>
        <w:t xml:space="preserve">. </w:t>
      </w:r>
    </w:p>
    <w:p w14:paraId="53A08A6E" w14:textId="6EDFB43D" w:rsidR="00815117" w:rsidRPr="00241F86" w:rsidRDefault="00D73F54" w:rsidP="00815117">
      <w:pPr>
        <w:autoSpaceDE w:val="0"/>
        <w:autoSpaceDN w:val="0"/>
        <w:adjustRightInd w:val="0"/>
        <w:jc w:val="both"/>
        <w:rPr>
          <w:rFonts w:ascii="Arial" w:eastAsiaTheme="minorHAnsi" w:hAnsi="Arial" w:cs="Arial"/>
          <w:sz w:val="20"/>
          <w:szCs w:val="20"/>
          <w:lang w:val="es-MX" w:eastAsia="en-US"/>
        </w:rPr>
      </w:pPr>
      <w:r w:rsidRPr="00241F86">
        <w:rPr>
          <w:rFonts w:ascii="Arial" w:eastAsiaTheme="minorHAnsi" w:hAnsi="Arial" w:cs="Arial"/>
          <w:sz w:val="20"/>
          <w:szCs w:val="20"/>
          <w:lang w:val="es-MX" w:eastAsia="en-US"/>
        </w:rPr>
        <w:t xml:space="preserve"> </w:t>
      </w:r>
    </w:p>
    <w:p w14:paraId="4B9FA831" w14:textId="6050A590" w:rsidR="00815117" w:rsidRDefault="00815117" w:rsidP="00815117">
      <w:pPr>
        <w:autoSpaceDE w:val="0"/>
        <w:autoSpaceDN w:val="0"/>
        <w:adjustRightInd w:val="0"/>
        <w:jc w:val="both"/>
        <w:rPr>
          <w:rFonts w:ascii="Arial" w:eastAsiaTheme="minorHAnsi" w:hAnsi="Arial" w:cs="Arial"/>
          <w:sz w:val="20"/>
          <w:szCs w:val="20"/>
          <w:lang w:val="es-MX" w:eastAsia="en-US"/>
        </w:rPr>
      </w:pPr>
      <w:r w:rsidRPr="00815117">
        <w:rPr>
          <w:rFonts w:ascii="Arial" w:eastAsiaTheme="minorHAnsi" w:hAnsi="Arial" w:cs="Arial"/>
          <w:b/>
          <w:bCs/>
          <w:sz w:val="20"/>
          <w:szCs w:val="20"/>
          <w:lang w:val="es-MX" w:eastAsia="en-US"/>
        </w:rPr>
        <w:t xml:space="preserve">Adscripción: </w:t>
      </w:r>
      <w:r w:rsidR="00D73F54" w:rsidRPr="00815117">
        <w:rPr>
          <w:rFonts w:ascii="Arial" w:eastAsiaTheme="minorHAnsi" w:hAnsi="Arial" w:cs="Arial"/>
          <w:sz w:val="20"/>
          <w:szCs w:val="20"/>
          <w:lang w:val="es-MX" w:eastAsia="en-US"/>
        </w:rPr>
        <w:t>Á</w:t>
      </w:r>
      <w:r w:rsidRPr="00815117">
        <w:rPr>
          <w:rFonts w:ascii="Arial" w:eastAsiaTheme="minorHAnsi" w:hAnsi="Arial" w:cs="Arial"/>
          <w:sz w:val="20"/>
          <w:szCs w:val="20"/>
          <w:lang w:val="es-MX" w:eastAsia="en-US"/>
        </w:rPr>
        <w:t xml:space="preserve">rea en la que cada persona servidora pública ha sido asignado, para desarrollar </w:t>
      </w:r>
      <w:r w:rsidR="00D73F54">
        <w:rPr>
          <w:rFonts w:ascii="Arial" w:eastAsiaTheme="minorHAnsi" w:hAnsi="Arial" w:cs="Arial"/>
          <w:sz w:val="20"/>
          <w:szCs w:val="20"/>
          <w:lang w:val="es-MX" w:eastAsia="en-US"/>
        </w:rPr>
        <w:t xml:space="preserve">su puesto. </w:t>
      </w:r>
    </w:p>
    <w:p w14:paraId="7F3D0F63" w14:textId="77777777" w:rsidR="000A709A" w:rsidRPr="00815117" w:rsidRDefault="000A709A" w:rsidP="003A5994">
      <w:pPr>
        <w:shd w:val="clear" w:color="auto" w:fill="FFFFFF" w:themeFill="background1"/>
        <w:autoSpaceDE w:val="0"/>
        <w:autoSpaceDN w:val="0"/>
        <w:adjustRightInd w:val="0"/>
        <w:jc w:val="both"/>
        <w:rPr>
          <w:rFonts w:ascii="Arial" w:eastAsiaTheme="minorHAnsi" w:hAnsi="Arial" w:cs="Arial"/>
          <w:sz w:val="20"/>
          <w:szCs w:val="20"/>
          <w:lang w:val="es-MX" w:eastAsia="en-US"/>
        </w:rPr>
      </w:pPr>
    </w:p>
    <w:p w14:paraId="08A29490" w14:textId="3497018A" w:rsidR="00815117" w:rsidRDefault="00815117" w:rsidP="003A5994">
      <w:pPr>
        <w:shd w:val="clear" w:color="auto" w:fill="FFFFFF" w:themeFill="background1"/>
        <w:autoSpaceDE w:val="0"/>
        <w:autoSpaceDN w:val="0"/>
        <w:adjustRightInd w:val="0"/>
        <w:jc w:val="both"/>
        <w:rPr>
          <w:rFonts w:ascii="Arial" w:eastAsiaTheme="minorHAnsi" w:hAnsi="Arial" w:cs="Arial"/>
          <w:sz w:val="20"/>
          <w:szCs w:val="20"/>
          <w:lang w:eastAsia="en-US"/>
        </w:rPr>
      </w:pPr>
      <w:r w:rsidRPr="003A5994">
        <w:rPr>
          <w:rFonts w:ascii="Arial" w:eastAsiaTheme="minorHAnsi" w:hAnsi="Arial" w:cs="Arial"/>
          <w:b/>
          <w:bCs/>
          <w:sz w:val="20"/>
          <w:szCs w:val="20"/>
          <w:lang w:val="es-MX" w:eastAsia="en-US"/>
        </w:rPr>
        <w:t>Catálogo</w:t>
      </w:r>
      <w:r w:rsidR="00D73F54">
        <w:rPr>
          <w:rFonts w:ascii="Arial" w:eastAsiaTheme="minorHAnsi" w:hAnsi="Arial" w:cs="Arial"/>
          <w:b/>
          <w:bCs/>
          <w:sz w:val="20"/>
          <w:szCs w:val="20"/>
          <w:lang w:val="es-MX" w:eastAsia="en-US"/>
        </w:rPr>
        <w:t xml:space="preserve"> General</w:t>
      </w:r>
      <w:r w:rsidRPr="003A5994">
        <w:rPr>
          <w:rFonts w:ascii="Arial" w:eastAsiaTheme="minorHAnsi" w:hAnsi="Arial" w:cs="Arial"/>
          <w:b/>
          <w:bCs/>
          <w:sz w:val="20"/>
          <w:szCs w:val="20"/>
          <w:lang w:val="es-MX" w:eastAsia="en-US"/>
        </w:rPr>
        <w:t xml:space="preserve"> </w:t>
      </w:r>
      <w:r w:rsidRPr="00D73F54">
        <w:rPr>
          <w:rFonts w:ascii="Arial" w:eastAsiaTheme="minorHAnsi" w:hAnsi="Arial" w:cs="Arial"/>
          <w:sz w:val="20"/>
          <w:szCs w:val="20"/>
          <w:lang w:val="es-MX" w:eastAsia="en-US"/>
        </w:rPr>
        <w:t>de</w:t>
      </w:r>
      <w:r w:rsidRPr="003A5994">
        <w:rPr>
          <w:rFonts w:ascii="Arial" w:eastAsiaTheme="minorHAnsi" w:hAnsi="Arial" w:cs="Arial"/>
          <w:b/>
          <w:bCs/>
          <w:sz w:val="20"/>
          <w:szCs w:val="20"/>
          <w:lang w:val="es-MX" w:eastAsia="en-US"/>
        </w:rPr>
        <w:t xml:space="preserve"> </w:t>
      </w:r>
      <w:r w:rsidR="00A047DA" w:rsidRPr="003A5994">
        <w:rPr>
          <w:rFonts w:ascii="Arial" w:eastAsiaTheme="minorHAnsi" w:hAnsi="Arial" w:cs="Arial"/>
          <w:b/>
          <w:bCs/>
          <w:sz w:val="20"/>
          <w:szCs w:val="20"/>
          <w:lang w:val="es-MX" w:eastAsia="en-US"/>
        </w:rPr>
        <w:t>puestos</w:t>
      </w:r>
      <w:r w:rsidRPr="003A5994">
        <w:rPr>
          <w:rFonts w:ascii="Arial" w:eastAsiaTheme="minorHAnsi" w:hAnsi="Arial" w:cs="Arial"/>
          <w:b/>
          <w:bCs/>
          <w:sz w:val="20"/>
          <w:szCs w:val="20"/>
          <w:lang w:val="es-MX" w:eastAsia="en-US"/>
        </w:rPr>
        <w:t>:</w:t>
      </w:r>
      <w:r w:rsidRPr="00815117">
        <w:rPr>
          <w:rFonts w:ascii="Arial" w:eastAsiaTheme="minorHAnsi" w:hAnsi="Arial" w:cs="Arial"/>
          <w:b/>
          <w:bCs/>
          <w:sz w:val="20"/>
          <w:szCs w:val="20"/>
          <w:lang w:val="es-MX" w:eastAsia="en-US"/>
        </w:rPr>
        <w:t xml:space="preserve"> </w:t>
      </w:r>
      <w:r w:rsidR="00D73F54" w:rsidRPr="00A047DA">
        <w:rPr>
          <w:rFonts w:ascii="Arial" w:eastAsiaTheme="minorHAnsi" w:hAnsi="Arial" w:cs="Arial"/>
          <w:sz w:val="20"/>
          <w:szCs w:val="20"/>
          <w:lang w:eastAsia="en-US"/>
        </w:rPr>
        <w:t>Instrumento</w:t>
      </w:r>
      <w:r w:rsidR="00A047DA" w:rsidRPr="00A047DA">
        <w:rPr>
          <w:rFonts w:ascii="Arial" w:eastAsiaTheme="minorHAnsi" w:hAnsi="Arial" w:cs="Arial"/>
          <w:sz w:val="20"/>
          <w:szCs w:val="20"/>
          <w:lang w:eastAsia="en-US"/>
        </w:rPr>
        <w:t xml:space="preserve"> que</w:t>
      </w:r>
      <w:r w:rsidR="00D73F54">
        <w:rPr>
          <w:rFonts w:ascii="Arial" w:eastAsiaTheme="minorHAnsi" w:hAnsi="Arial" w:cs="Arial"/>
          <w:sz w:val="20"/>
          <w:szCs w:val="20"/>
          <w:lang w:eastAsia="en-US"/>
        </w:rPr>
        <w:t xml:space="preserve"> emite la Dirección General</w:t>
      </w:r>
      <w:r w:rsidR="00A047DA" w:rsidRPr="00A047DA">
        <w:rPr>
          <w:rFonts w:ascii="Arial" w:eastAsiaTheme="minorHAnsi" w:hAnsi="Arial" w:cs="Arial"/>
          <w:sz w:val="20"/>
          <w:szCs w:val="20"/>
          <w:lang w:eastAsia="en-US"/>
        </w:rPr>
        <w:t xml:space="preserve"> </w:t>
      </w:r>
      <w:r w:rsidR="00D73F54">
        <w:rPr>
          <w:rFonts w:ascii="Arial" w:eastAsiaTheme="minorHAnsi" w:hAnsi="Arial" w:cs="Arial"/>
          <w:sz w:val="20"/>
          <w:szCs w:val="20"/>
          <w:lang w:eastAsia="en-US"/>
        </w:rPr>
        <w:t xml:space="preserve">teniendo </w:t>
      </w:r>
      <w:r w:rsidR="00A047DA" w:rsidRPr="00A047DA">
        <w:rPr>
          <w:rFonts w:ascii="Arial" w:eastAsiaTheme="minorHAnsi" w:hAnsi="Arial" w:cs="Arial"/>
          <w:sz w:val="20"/>
          <w:szCs w:val="20"/>
          <w:lang w:eastAsia="en-US"/>
        </w:rPr>
        <w:t>por objeto describir de forma general</w:t>
      </w:r>
      <w:r w:rsidR="00D73F54">
        <w:rPr>
          <w:rFonts w:ascii="Arial" w:eastAsiaTheme="minorHAnsi" w:hAnsi="Arial" w:cs="Arial"/>
          <w:sz w:val="20"/>
          <w:szCs w:val="20"/>
          <w:lang w:eastAsia="en-US"/>
        </w:rPr>
        <w:t xml:space="preserve"> sus funciones</w:t>
      </w:r>
      <w:r w:rsidR="00A047DA">
        <w:rPr>
          <w:rFonts w:ascii="Arial" w:eastAsiaTheme="minorHAnsi" w:hAnsi="Arial" w:cs="Arial"/>
          <w:sz w:val="20"/>
          <w:szCs w:val="20"/>
          <w:lang w:eastAsia="en-US"/>
        </w:rPr>
        <w:t xml:space="preserve">. </w:t>
      </w:r>
    </w:p>
    <w:p w14:paraId="5D9C53C3" w14:textId="77777777" w:rsidR="009F5596" w:rsidRPr="009F5596" w:rsidRDefault="009F5596" w:rsidP="00815117">
      <w:pPr>
        <w:autoSpaceDE w:val="0"/>
        <w:autoSpaceDN w:val="0"/>
        <w:adjustRightInd w:val="0"/>
        <w:jc w:val="both"/>
        <w:rPr>
          <w:rFonts w:ascii="Arial" w:eastAsiaTheme="minorHAnsi" w:hAnsi="Arial" w:cs="Arial"/>
          <w:sz w:val="20"/>
          <w:szCs w:val="20"/>
          <w:lang w:val="es-MX" w:eastAsia="en-US"/>
        </w:rPr>
      </w:pPr>
    </w:p>
    <w:p w14:paraId="602A15D4" w14:textId="32FC2377" w:rsidR="00815117" w:rsidRDefault="00815117" w:rsidP="00815117">
      <w:pPr>
        <w:autoSpaceDE w:val="0"/>
        <w:autoSpaceDN w:val="0"/>
        <w:adjustRightInd w:val="0"/>
        <w:jc w:val="both"/>
        <w:rPr>
          <w:rFonts w:ascii="Arial" w:eastAsiaTheme="minorHAnsi" w:hAnsi="Arial" w:cs="Arial"/>
          <w:sz w:val="20"/>
          <w:szCs w:val="20"/>
          <w:lang w:val="es-MX" w:eastAsia="en-US"/>
        </w:rPr>
      </w:pPr>
      <w:r w:rsidRPr="00815117">
        <w:rPr>
          <w:rFonts w:ascii="Arial" w:eastAsiaTheme="minorHAnsi" w:hAnsi="Arial" w:cs="Arial"/>
          <w:b/>
          <w:bCs/>
          <w:sz w:val="20"/>
          <w:szCs w:val="20"/>
          <w:lang w:val="es-MX" w:eastAsia="en-US"/>
        </w:rPr>
        <w:t xml:space="preserve">Código de puestos: </w:t>
      </w:r>
      <w:r w:rsidRPr="00815117">
        <w:rPr>
          <w:rFonts w:ascii="Arial" w:eastAsiaTheme="minorHAnsi" w:hAnsi="Arial" w:cs="Arial"/>
          <w:sz w:val="20"/>
          <w:szCs w:val="20"/>
          <w:lang w:val="es-MX" w:eastAsia="en-US"/>
        </w:rPr>
        <w:t xml:space="preserve">Es la nomenclatura que permite identificar </w:t>
      </w:r>
      <w:r w:rsidR="00410B03">
        <w:rPr>
          <w:rFonts w:ascii="Arial" w:eastAsiaTheme="minorHAnsi" w:hAnsi="Arial" w:cs="Arial"/>
          <w:sz w:val="20"/>
          <w:szCs w:val="20"/>
          <w:lang w:val="es-MX" w:eastAsia="en-US"/>
        </w:rPr>
        <w:t>l</w:t>
      </w:r>
      <w:r w:rsidRPr="00815117">
        <w:rPr>
          <w:rFonts w:ascii="Arial" w:eastAsiaTheme="minorHAnsi" w:hAnsi="Arial" w:cs="Arial"/>
          <w:sz w:val="20"/>
          <w:szCs w:val="20"/>
          <w:lang w:val="es-MX" w:eastAsia="en-US"/>
        </w:rPr>
        <w:t>a</w:t>
      </w:r>
      <w:r w:rsidR="00410B03">
        <w:rPr>
          <w:rFonts w:ascii="Arial" w:eastAsiaTheme="minorHAnsi" w:hAnsi="Arial" w:cs="Arial"/>
          <w:sz w:val="20"/>
          <w:szCs w:val="20"/>
          <w:lang w:val="es-MX" w:eastAsia="en-US"/>
        </w:rPr>
        <w:t xml:space="preserve"> </w:t>
      </w:r>
      <w:r w:rsidRPr="00815117">
        <w:rPr>
          <w:rFonts w:ascii="Arial" w:eastAsiaTheme="minorHAnsi" w:hAnsi="Arial" w:cs="Arial"/>
          <w:sz w:val="20"/>
          <w:szCs w:val="20"/>
          <w:lang w:val="es-MX" w:eastAsia="en-US"/>
        </w:rPr>
        <w:t xml:space="preserve">categoría y nivel salarial </w:t>
      </w:r>
      <w:r w:rsidR="00410B03">
        <w:rPr>
          <w:rFonts w:ascii="Arial" w:eastAsiaTheme="minorHAnsi" w:hAnsi="Arial" w:cs="Arial"/>
          <w:sz w:val="20"/>
          <w:szCs w:val="20"/>
          <w:lang w:val="es-MX" w:eastAsia="en-US"/>
        </w:rPr>
        <w:t xml:space="preserve">que le </w:t>
      </w:r>
      <w:r w:rsidR="00340E11" w:rsidRPr="00815117">
        <w:rPr>
          <w:rFonts w:ascii="Arial" w:eastAsiaTheme="minorHAnsi" w:hAnsi="Arial" w:cs="Arial"/>
          <w:sz w:val="20"/>
          <w:szCs w:val="20"/>
          <w:lang w:val="es-MX" w:eastAsia="en-US"/>
        </w:rPr>
        <w:t>corresponde</w:t>
      </w:r>
      <w:r w:rsidR="00340E11">
        <w:rPr>
          <w:rFonts w:ascii="Arial" w:eastAsiaTheme="minorHAnsi" w:hAnsi="Arial" w:cs="Arial"/>
          <w:sz w:val="20"/>
          <w:szCs w:val="20"/>
          <w:lang w:val="es-MX" w:eastAsia="en-US"/>
        </w:rPr>
        <w:t xml:space="preserve"> </w:t>
      </w:r>
      <w:r w:rsidR="00410B03">
        <w:rPr>
          <w:rFonts w:ascii="Arial" w:eastAsiaTheme="minorHAnsi" w:hAnsi="Arial" w:cs="Arial"/>
          <w:sz w:val="20"/>
          <w:szCs w:val="20"/>
          <w:lang w:val="es-MX" w:eastAsia="en-US"/>
        </w:rPr>
        <w:t>a un</w:t>
      </w:r>
      <w:r w:rsidR="00340E11">
        <w:rPr>
          <w:rFonts w:ascii="Arial" w:eastAsiaTheme="minorHAnsi" w:hAnsi="Arial" w:cs="Arial"/>
          <w:sz w:val="20"/>
          <w:szCs w:val="20"/>
          <w:lang w:val="es-MX" w:eastAsia="en-US"/>
        </w:rPr>
        <w:t xml:space="preserve"> </w:t>
      </w:r>
      <w:r w:rsidRPr="00815117">
        <w:rPr>
          <w:rFonts w:ascii="Arial" w:eastAsiaTheme="minorHAnsi" w:hAnsi="Arial" w:cs="Arial"/>
          <w:sz w:val="20"/>
          <w:szCs w:val="20"/>
          <w:lang w:val="es-MX" w:eastAsia="en-US"/>
        </w:rPr>
        <w:t xml:space="preserve">puesto. </w:t>
      </w:r>
    </w:p>
    <w:p w14:paraId="0E0B7ACB" w14:textId="77777777" w:rsidR="009F5596" w:rsidRPr="00815117" w:rsidRDefault="009F5596" w:rsidP="00815117">
      <w:pPr>
        <w:autoSpaceDE w:val="0"/>
        <w:autoSpaceDN w:val="0"/>
        <w:adjustRightInd w:val="0"/>
        <w:jc w:val="both"/>
        <w:rPr>
          <w:rFonts w:ascii="Arial" w:eastAsiaTheme="minorHAnsi" w:hAnsi="Arial" w:cs="Arial"/>
          <w:sz w:val="20"/>
          <w:szCs w:val="20"/>
          <w:lang w:val="es-MX" w:eastAsia="en-US"/>
        </w:rPr>
      </w:pPr>
    </w:p>
    <w:p w14:paraId="499444BA" w14:textId="2D91D8A9" w:rsidR="00815117" w:rsidRDefault="00815117" w:rsidP="00815117">
      <w:pPr>
        <w:autoSpaceDE w:val="0"/>
        <w:autoSpaceDN w:val="0"/>
        <w:adjustRightInd w:val="0"/>
        <w:jc w:val="both"/>
        <w:rPr>
          <w:rFonts w:ascii="Arial" w:eastAsiaTheme="minorHAnsi" w:hAnsi="Arial" w:cs="Arial"/>
          <w:sz w:val="20"/>
          <w:szCs w:val="20"/>
          <w:lang w:eastAsia="en-US"/>
        </w:rPr>
      </w:pPr>
      <w:r w:rsidRPr="00815117">
        <w:rPr>
          <w:rFonts w:ascii="Arial" w:eastAsiaTheme="minorHAnsi" w:hAnsi="Arial" w:cs="Arial"/>
          <w:b/>
          <w:bCs/>
          <w:sz w:val="20"/>
          <w:szCs w:val="20"/>
          <w:lang w:val="es-MX" w:eastAsia="en-US"/>
        </w:rPr>
        <w:t xml:space="preserve">Compensación: </w:t>
      </w:r>
      <w:r w:rsidR="00A047DA" w:rsidRPr="00A047DA">
        <w:rPr>
          <w:rFonts w:ascii="Arial" w:eastAsiaTheme="minorHAnsi" w:hAnsi="Arial" w:cs="Arial"/>
          <w:sz w:val="20"/>
          <w:szCs w:val="20"/>
          <w:lang w:eastAsia="en-US"/>
        </w:rPr>
        <w:t xml:space="preserve">Es la </w:t>
      </w:r>
      <w:r w:rsidR="00410B03">
        <w:rPr>
          <w:rFonts w:ascii="Arial" w:eastAsiaTheme="minorHAnsi" w:hAnsi="Arial" w:cs="Arial"/>
          <w:sz w:val="20"/>
          <w:szCs w:val="20"/>
          <w:lang w:eastAsia="en-US"/>
        </w:rPr>
        <w:t>percepción</w:t>
      </w:r>
      <w:r w:rsidR="00A047DA" w:rsidRPr="00A047DA">
        <w:rPr>
          <w:rFonts w:ascii="Arial" w:eastAsiaTheme="minorHAnsi" w:hAnsi="Arial" w:cs="Arial"/>
          <w:sz w:val="20"/>
          <w:szCs w:val="20"/>
          <w:lang w:eastAsia="en-US"/>
        </w:rPr>
        <w:t xml:space="preserve"> complementaria que se </w:t>
      </w:r>
      <w:r w:rsidR="00410B03">
        <w:rPr>
          <w:rFonts w:ascii="Arial" w:eastAsiaTheme="minorHAnsi" w:hAnsi="Arial" w:cs="Arial"/>
          <w:sz w:val="20"/>
          <w:szCs w:val="20"/>
          <w:lang w:eastAsia="en-US"/>
        </w:rPr>
        <w:t>asigna</w:t>
      </w:r>
      <w:r w:rsidR="00A047DA" w:rsidRPr="00A047DA">
        <w:rPr>
          <w:rFonts w:ascii="Arial" w:eastAsiaTheme="minorHAnsi" w:hAnsi="Arial" w:cs="Arial"/>
          <w:sz w:val="20"/>
          <w:szCs w:val="20"/>
          <w:lang w:eastAsia="en-US"/>
        </w:rPr>
        <w:t xml:space="preserve"> a la persona servidora pública que presta sus servicios en </w:t>
      </w:r>
      <w:r w:rsidR="009F5596">
        <w:rPr>
          <w:rFonts w:ascii="Arial" w:eastAsiaTheme="minorHAnsi" w:hAnsi="Arial" w:cs="Arial"/>
          <w:sz w:val="20"/>
          <w:szCs w:val="20"/>
          <w:lang w:eastAsia="en-US"/>
        </w:rPr>
        <w:t>el Organismo</w:t>
      </w:r>
      <w:r w:rsidR="00A047DA" w:rsidRPr="00A047DA">
        <w:rPr>
          <w:rFonts w:ascii="Arial" w:eastAsiaTheme="minorHAnsi" w:hAnsi="Arial" w:cs="Arial"/>
          <w:sz w:val="20"/>
          <w:szCs w:val="20"/>
          <w:lang w:eastAsia="en-US"/>
        </w:rPr>
        <w:t>, y cuyo otorgamiento estará en función de la categoría y puesto que desempeñ</w:t>
      </w:r>
      <w:r w:rsidR="00410B03">
        <w:rPr>
          <w:rFonts w:ascii="Arial" w:eastAsiaTheme="minorHAnsi" w:hAnsi="Arial" w:cs="Arial"/>
          <w:sz w:val="20"/>
          <w:szCs w:val="20"/>
          <w:lang w:eastAsia="en-US"/>
        </w:rPr>
        <w:t xml:space="preserve">a, </w:t>
      </w:r>
      <w:r w:rsidR="00381618">
        <w:rPr>
          <w:rFonts w:ascii="Arial" w:eastAsiaTheme="minorHAnsi" w:hAnsi="Arial" w:cs="Arial"/>
          <w:sz w:val="20"/>
          <w:szCs w:val="20"/>
          <w:lang w:eastAsia="en-US"/>
        </w:rPr>
        <w:t>de acuerdo con el</w:t>
      </w:r>
      <w:r w:rsidR="00410B03">
        <w:rPr>
          <w:rFonts w:ascii="Arial" w:eastAsiaTheme="minorHAnsi" w:hAnsi="Arial" w:cs="Arial"/>
          <w:sz w:val="20"/>
          <w:szCs w:val="20"/>
          <w:lang w:eastAsia="en-US"/>
        </w:rPr>
        <w:t xml:space="preserve"> clasificador por objeto del gasto, correspondiente a las partidas presupuestales 134001 y 134002. </w:t>
      </w:r>
    </w:p>
    <w:p w14:paraId="64F01A94" w14:textId="77777777" w:rsidR="009F5596" w:rsidRPr="00815117" w:rsidRDefault="009F5596" w:rsidP="00815117">
      <w:pPr>
        <w:autoSpaceDE w:val="0"/>
        <w:autoSpaceDN w:val="0"/>
        <w:adjustRightInd w:val="0"/>
        <w:jc w:val="both"/>
        <w:rPr>
          <w:rFonts w:ascii="Arial" w:eastAsiaTheme="minorHAnsi" w:hAnsi="Arial" w:cs="Arial"/>
          <w:sz w:val="20"/>
          <w:szCs w:val="20"/>
          <w:lang w:val="es-MX" w:eastAsia="en-US"/>
        </w:rPr>
      </w:pPr>
    </w:p>
    <w:p w14:paraId="581D5DD3" w14:textId="47EE7EA2" w:rsidR="00815117" w:rsidRDefault="00815117" w:rsidP="00815117">
      <w:pPr>
        <w:autoSpaceDE w:val="0"/>
        <w:autoSpaceDN w:val="0"/>
        <w:adjustRightInd w:val="0"/>
        <w:jc w:val="both"/>
        <w:rPr>
          <w:rFonts w:ascii="Arial" w:eastAsiaTheme="minorHAnsi" w:hAnsi="Arial" w:cs="Arial"/>
          <w:sz w:val="20"/>
          <w:szCs w:val="20"/>
          <w:lang w:val="es-MX" w:eastAsia="en-US"/>
        </w:rPr>
      </w:pPr>
      <w:r w:rsidRPr="00815117">
        <w:rPr>
          <w:rFonts w:ascii="Arial" w:eastAsiaTheme="minorHAnsi" w:hAnsi="Arial" w:cs="Arial"/>
          <w:b/>
          <w:bCs/>
          <w:sz w:val="20"/>
          <w:szCs w:val="20"/>
          <w:lang w:val="es-MX" w:eastAsia="en-US"/>
        </w:rPr>
        <w:t xml:space="preserve">Denominación del </w:t>
      </w:r>
      <w:r w:rsidR="00340E11">
        <w:rPr>
          <w:rFonts w:ascii="Arial" w:eastAsiaTheme="minorHAnsi" w:hAnsi="Arial" w:cs="Arial"/>
          <w:b/>
          <w:bCs/>
          <w:sz w:val="20"/>
          <w:szCs w:val="20"/>
          <w:lang w:val="es-MX" w:eastAsia="en-US"/>
        </w:rPr>
        <w:t>p</w:t>
      </w:r>
      <w:r w:rsidR="00340E11" w:rsidRPr="00815117">
        <w:rPr>
          <w:rFonts w:ascii="Arial" w:eastAsiaTheme="minorHAnsi" w:hAnsi="Arial" w:cs="Arial"/>
          <w:b/>
          <w:bCs/>
          <w:sz w:val="20"/>
          <w:szCs w:val="20"/>
          <w:lang w:val="es-MX" w:eastAsia="en-US"/>
        </w:rPr>
        <w:t>uesto</w:t>
      </w:r>
      <w:r w:rsidRPr="00815117">
        <w:rPr>
          <w:rFonts w:ascii="Arial" w:eastAsiaTheme="minorHAnsi" w:hAnsi="Arial" w:cs="Arial"/>
          <w:b/>
          <w:bCs/>
          <w:sz w:val="20"/>
          <w:szCs w:val="20"/>
          <w:lang w:val="es-MX" w:eastAsia="en-US"/>
        </w:rPr>
        <w:t xml:space="preserve">: </w:t>
      </w:r>
      <w:r w:rsidRPr="00815117">
        <w:rPr>
          <w:rFonts w:ascii="Arial" w:eastAsiaTheme="minorHAnsi" w:hAnsi="Arial" w:cs="Arial"/>
          <w:sz w:val="20"/>
          <w:szCs w:val="20"/>
          <w:lang w:val="es-MX" w:eastAsia="en-US"/>
        </w:rPr>
        <w:t xml:space="preserve">Es el nombre que identifica en lo general, las funciones del puesto. </w:t>
      </w:r>
    </w:p>
    <w:p w14:paraId="0254D9E1" w14:textId="77777777" w:rsidR="0058245D" w:rsidRDefault="0058245D" w:rsidP="00815117">
      <w:pPr>
        <w:autoSpaceDE w:val="0"/>
        <w:autoSpaceDN w:val="0"/>
        <w:adjustRightInd w:val="0"/>
        <w:jc w:val="both"/>
        <w:rPr>
          <w:rFonts w:ascii="Arial" w:eastAsiaTheme="minorHAnsi" w:hAnsi="Arial" w:cs="Arial"/>
          <w:sz w:val="20"/>
          <w:szCs w:val="20"/>
          <w:lang w:val="es-MX" w:eastAsia="en-US"/>
        </w:rPr>
      </w:pPr>
    </w:p>
    <w:p w14:paraId="3E3454D4" w14:textId="462B5129" w:rsidR="0058245D" w:rsidRDefault="0058245D" w:rsidP="00815117">
      <w:pPr>
        <w:autoSpaceDE w:val="0"/>
        <w:autoSpaceDN w:val="0"/>
        <w:adjustRightInd w:val="0"/>
        <w:jc w:val="both"/>
        <w:rPr>
          <w:rFonts w:ascii="Arial" w:eastAsiaTheme="minorHAnsi" w:hAnsi="Arial" w:cs="Arial"/>
          <w:sz w:val="20"/>
          <w:szCs w:val="20"/>
          <w:lang w:val="es-MX" w:eastAsia="en-US"/>
        </w:rPr>
      </w:pPr>
      <w:r w:rsidRPr="00241F86">
        <w:rPr>
          <w:rFonts w:ascii="Arial" w:eastAsiaTheme="minorHAnsi" w:hAnsi="Arial" w:cs="Arial"/>
          <w:b/>
          <w:bCs/>
          <w:sz w:val="20"/>
          <w:szCs w:val="20"/>
          <w:lang w:val="es-MX" w:eastAsia="en-US"/>
        </w:rPr>
        <w:t xml:space="preserve">Dirección General: </w:t>
      </w:r>
      <w:r w:rsidRPr="00241F86">
        <w:rPr>
          <w:rFonts w:ascii="Arial" w:eastAsiaTheme="minorHAnsi" w:hAnsi="Arial" w:cs="Arial"/>
          <w:sz w:val="20"/>
          <w:szCs w:val="20"/>
          <w:lang w:val="es-MX" w:eastAsia="en-US"/>
        </w:rPr>
        <w:t xml:space="preserve">La Dirección General de </w:t>
      </w:r>
      <w:r w:rsidRPr="00241F86">
        <w:rPr>
          <w:rFonts w:ascii="Arial" w:hAnsi="Arial" w:cs="Arial"/>
          <w:sz w:val="20"/>
          <w:szCs w:val="20"/>
        </w:rPr>
        <w:t>la Policía Industrial Bancaria del Estado de Hidalgo</w:t>
      </w:r>
      <w:r>
        <w:rPr>
          <w:rFonts w:ascii="Arial" w:hAnsi="Arial" w:cs="Arial"/>
          <w:sz w:val="20"/>
          <w:szCs w:val="20"/>
        </w:rPr>
        <w:t xml:space="preserve">. </w:t>
      </w:r>
    </w:p>
    <w:p w14:paraId="237CD5AF" w14:textId="77777777" w:rsidR="009F5596" w:rsidRPr="00815117" w:rsidRDefault="009F5596" w:rsidP="00815117">
      <w:pPr>
        <w:autoSpaceDE w:val="0"/>
        <w:autoSpaceDN w:val="0"/>
        <w:adjustRightInd w:val="0"/>
        <w:jc w:val="both"/>
        <w:rPr>
          <w:rFonts w:ascii="Arial" w:eastAsiaTheme="minorHAnsi" w:hAnsi="Arial" w:cs="Arial"/>
          <w:sz w:val="20"/>
          <w:szCs w:val="20"/>
          <w:lang w:val="es-MX" w:eastAsia="en-US"/>
        </w:rPr>
      </w:pPr>
    </w:p>
    <w:p w14:paraId="79A541B7" w14:textId="539530D4" w:rsidR="00815117" w:rsidRDefault="00815117" w:rsidP="00815117">
      <w:pPr>
        <w:autoSpaceDE w:val="0"/>
        <w:autoSpaceDN w:val="0"/>
        <w:adjustRightInd w:val="0"/>
        <w:jc w:val="both"/>
        <w:rPr>
          <w:rFonts w:ascii="Arial" w:eastAsiaTheme="minorHAnsi" w:hAnsi="Arial" w:cs="Arial"/>
          <w:sz w:val="20"/>
          <w:szCs w:val="20"/>
          <w:lang w:val="es-MX" w:eastAsia="en-US"/>
        </w:rPr>
      </w:pPr>
      <w:r w:rsidRPr="00815117">
        <w:rPr>
          <w:rFonts w:ascii="Arial" w:eastAsiaTheme="minorHAnsi" w:hAnsi="Arial" w:cs="Arial"/>
          <w:b/>
          <w:bCs/>
          <w:sz w:val="20"/>
          <w:szCs w:val="20"/>
          <w:lang w:val="es-MX" w:eastAsia="en-US"/>
        </w:rPr>
        <w:t xml:space="preserve">Estructura </w:t>
      </w:r>
      <w:r w:rsidR="00340E11">
        <w:rPr>
          <w:rFonts w:ascii="Arial" w:eastAsiaTheme="minorHAnsi" w:hAnsi="Arial" w:cs="Arial"/>
          <w:b/>
          <w:bCs/>
          <w:sz w:val="20"/>
          <w:szCs w:val="20"/>
          <w:lang w:val="es-MX" w:eastAsia="en-US"/>
        </w:rPr>
        <w:t>o</w:t>
      </w:r>
      <w:r w:rsidR="00340E11" w:rsidRPr="00815117">
        <w:rPr>
          <w:rFonts w:ascii="Arial" w:eastAsiaTheme="minorHAnsi" w:hAnsi="Arial" w:cs="Arial"/>
          <w:b/>
          <w:bCs/>
          <w:sz w:val="20"/>
          <w:szCs w:val="20"/>
          <w:lang w:val="es-MX" w:eastAsia="en-US"/>
        </w:rPr>
        <w:t>rgánica</w:t>
      </w:r>
      <w:r w:rsidRPr="00815117">
        <w:rPr>
          <w:rFonts w:ascii="Arial" w:eastAsiaTheme="minorHAnsi" w:hAnsi="Arial" w:cs="Arial"/>
          <w:b/>
          <w:bCs/>
          <w:sz w:val="20"/>
          <w:szCs w:val="20"/>
          <w:lang w:val="es-MX" w:eastAsia="en-US"/>
        </w:rPr>
        <w:t xml:space="preserve">: </w:t>
      </w:r>
      <w:r w:rsidR="0058245D" w:rsidRPr="0058245D">
        <w:rPr>
          <w:rFonts w:ascii="Arial" w:eastAsiaTheme="minorHAnsi" w:hAnsi="Arial" w:cs="Arial"/>
          <w:sz w:val="20"/>
          <w:szCs w:val="20"/>
          <w:lang w:val="es-MX" w:eastAsia="en-US"/>
        </w:rPr>
        <w:t>C</w:t>
      </w:r>
      <w:r w:rsidRPr="0058245D">
        <w:rPr>
          <w:rFonts w:ascii="Arial" w:eastAsiaTheme="minorHAnsi" w:hAnsi="Arial" w:cs="Arial"/>
          <w:sz w:val="20"/>
          <w:szCs w:val="20"/>
          <w:lang w:val="es-MX" w:eastAsia="en-US"/>
        </w:rPr>
        <w:t>onjunto</w:t>
      </w:r>
      <w:r w:rsidRPr="00815117">
        <w:rPr>
          <w:rFonts w:ascii="Arial" w:eastAsiaTheme="minorHAnsi" w:hAnsi="Arial" w:cs="Arial"/>
          <w:sz w:val="20"/>
          <w:szCs w:val="20"/>
          <w:lang w:val="es-MX" w:eastAsia="en-US"/>
        </w:rPr>
        <w:t xml:space="preserve"> de puestos</w:t>
      </w:r>
      <w:r w:rsidR="0058245D">
        <w:rPr>
          <w:rFonts w:ascii="Arial" w:eastAsiaTheme="minorHAnsi" w:hAnsi="Arial" w:cs="Arial"/>
          <w:sz w:val="20"/>
          <w:szCs w:val="20"/>
          <w:lang w:val="es-MX" w:eastAsia="en-US"/>
        </w:rPr>
        <w:t xml:space="preserve"> y unidades administrativas organizadas jerárquicamente en </w:t>
      </w:r>
      <w:r w:rsidR="00A047DA">
        <w:rPr>
          <w:rFonts w:ascii="Arial" w:eastAsiaTheme="minorHAnsi" w:hAnsi="Arial" w:cs="Arial"/>
          <w:sz w:val="20"/>
          <w:szCs w:val="20"/>
          <w:lang w:val="es-MX" w:eastAsia="en-US"/>
        </w:rPr>
        <w:t xml:space="preserve">el </w:t>
      </w:r>
      <w:r w:rsidR="004630AC">
        <w:rPr>
          <w:rFonts w:ascii="Arial" w:eastAsiaTheme="minorHAnsi" w:hAnsi="Arial" w:cs="Arial"/>
          <w:sz w:val="20"/>
          <w:szCs w:val="20"/>
          <w:lang w:val="es-MX" w:eastAsia="en-US"/>
        </w:rPr>
        <w:t>O</w:t>
      </w:r>
      <w:r w:rsidR="00A047DA">
        <w:rPr>
          <w:rFonts w:ascii="Arial" w:eastAsiaTheme="minorHAnsi" w:hAnsi="Arial" w:cs="Arial"/>
          <w:sz w:val="20"/>
          <w:szCs w:val="20"/>
          <w:lang w:val="es-MX" w:eastAsia="en-US"/>
        </w:rPr>
        <w:t xml:space="preserve">rganismo, </w:t>
      </w:r>
      <w:r w:rsidRPr="00815117">
        <w:rPr>
          <w:rFonts w:ascii="Arial" w:eastAsiaTheme="minorHAnsi" w:hAnsi="Arial" w:cs="Arial"/>
          <w:sz w:val="20"/>
          <w:szCs w:val="20"/>
          <w:lang w:val="es-MX" w:eastAsia="en-US"/>
        </w:rPr>
        <w:t>en función de su responsabilidad</w:t>
      </w:r>
      <w:r w:rsidR="0058245D">
        <w:rPr>
          <w:rFonts w:ascii="Arial" w:eastAsiaTheme="minorHAnsi" w:hAnsi="Arial" w:cs="Arial"/>
          <w:sz w:val="20"/>
          <w:szCs w:val="20"/>
          <w:lang w:val="es-MX" w:eastAsia="en-US"/>
        </w:rPr>
        <w:t xml:space="preserve">, </w:t>
      </w:r>
      <w:r w:rsidRPr="00815117">
        <w:rPr>
          <w:rFonts w:ascii="Arial" w:eastAsiaTheme="minorHAnsi" w:hAnsi="Arial" w:cs="Arial"/>
          <w:sz w:val="20"/>
          <w:szCs w:val="20"/>
          <w:lang w:val="es-MX" w:eastAsia="en-US"/>
        </w:rPr>
        <w:t>autoridad</w:t>
      </w:r>
      <w:r w:rsidR="0058245D">
        <w:rPr>
          <w:rFonts w:ascii="Arial" w:eastAsiaTheme="minorHAnsi" w:hAnsi="Arial" w:cs="Arial"/>
          <w:sz w:val="20"/>
          <w:szCs w:val="20"/>
          <w:lang w:val="es-MX" w:eastAsia="en-US"/>
        </w:rPr>
        <w:t xml:space="preserve"> y subordinación, así como el patrón de relaciones entre los mismos. </w:t>
      </w:r>
      <w:r w:rsidRPr="00815117">
        <w:rPr>
          <w:rFonts w:ascii="Arial" w:eastAsiaTheme="minorHAnsi" w:hAnsi="Arial" w:cs="Arial"/>
          <w:sz w:val="20"/>
          <w:szCs w:val="20"/>
          <w:lang w:val="es-MX" w:eastAsia="en-US"/>
        </w:rPr>
        <w:t xml:space="preserve"> </w:t>
      </w:r>
    </w:p>
    <w:p w14:paraId="33D575AB" w14:textId="77777777" w:rsidR="009F5596" w:rsidRDefault="009F5596" w:rsidP="00815117">
      <w:pPr>
        <w:autoSpaceDE w:val="0"/>
        <w:autoSpaceDN w:val="0"/>
        <w:adjustRightInd w:val="0"/>
        <w:jc w:val="both"/>
        <w:rPr>
          <w:rFonts w:ascii="Arial" w:eastAsiaTheme="minorHAnsi" w:hAnsi="Arial" w:cs="Arial"/>
          <w:sz w:val="20"/>
          <w:szCs w:val="20"/>
          <w:lang w:val="es-MX" w:eastAsia="en-US"/>
        </w:rPr>
      </w:pPr>
    </w:p>
    <w:p w14:paraId="1031588A" w14:textId="5B6D765A" w:rsidR="00A047DA" w:rsidRDefault="00A047DA" w:rsidP="00815117">
      <w:pPr>
        <w:autoSpaceDE w:val="0"/>
        <w:autoSpaceDN w:val="0"/>
        <w:adjustRightInd w:val="0"/>
        <w:jc w:val="both"/>
        <w:rPr>
          <w:rFonts w:ascii="Arial" w:eastAsiaTheme="minorHAnsi" w:hAnsi="Arial" w:cs="Arial"/>
          <w:sz w:val="20"/>
          <w:szCs w:val="20"/>
          <w:lang w:eastAsia="en-US"/>
        </w:rPr>
      </w:pPr>
      <w:r w:rsidRPr="00E73EFB">
        <w:rPr>
          <w:rFonts w:ascii="Arial" w:eastAsiaTheme="minorHAnsi" w:hAnsi="Arial" w:cs="Arial"/>
          <w:b/>
          <w:bCs/>
          <w:sz w:val="20"/>
          <w:szCs w:val="20"/>
          <w:lang w:eastAsia="en-US"/>
        </w:rPr>
        <w:t>Inventario de Puestos</w:t>
      </w:r>
      <w:r w:rsidRPr="00A047DA">
        <w:rPr>
          <w:rFonts w:ascii="Arial" w:eastAsiaTheme="minorHAnsi" w:hAnsi="Arial" w:cs="Arial"/>
          <w:b/>
          <w:bCs/>
          <w:sz w:val="20"/>
          <w:szCs w:val="20"/>
          <w:lang w:eastAsia="en-US"/>
        </w:rPr>
        <w:t>:</w:t>
      </w:r>
      <w:r w:rsidRPr="00A047DA">
        <w:rPr>
          <w:rFonts w:ascii="Arial" w:eastAsiaTheme="minorHAnsi" w:hAnsi="Arial" w:cs="Arial"/>
          <w:sz w:val="20"/>
          <w:szCs w:val="20"/>
          <w:lang w:eastAsia="en-US"/>
        </w:rPr>
        <w:t xml:space="preserve"> Es la relación de puestos autorizados en el Presupuesto de Egresos, los cuales podrán ser sujeto de cambio de acuerdo con las necesidades de</w:t>
      </w:r>
      <w:r w:rsidR="009F5596">
        <w:rPr>
          <w:rFonts w:ascii="Arial" w:eastAsiaTheme="minorHAnsi" w:hAnsi="Arial" w:cs="Arial"/>
          <w:sz w:val="20"/>
          <w:szCs w:val="20"/>
          <w:lang w:eastAsia="en-US"/>
        </w:rPr>
        <w:t>l Organismo.</w:t>
      </w:r>
    </w:p>
    <w:p w14:paraId="11625176" w14:textId="77777777" w:rsidR="009F5596" w:rsidRPr="00815117" w:rsidRDefault="009F5596" w:rsidP="00815117">
      <w:pPr>
        <w:autoSpaceDE w:val="0"/>
        <w:autoSpaceDN w:val="0"/>
        <w:adjustRightInd w:val="0"/>
        <w:jc w:val="both"/>
        <w:rPr>
          <w:rFonts w:ascii="Arial" w:eastAsiaTheme="minorHAnsi" w:hAnsi="Arial" w:cs="Arial"/>
          <w:sz w:val="20"/>
          <w:szCs w:val="20"/>
          <w:lang w:val="es-MX" w:eastAsia="en-US"/>
        </w:rPr>
      </w:pPr>
    </w:p>
    <w:p w14:paraId="53D6F00E" w14:textId="0B0FA697" w:rsidR="00815117" w:rsidRDefault="00815117" w:rsidP="0081511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b/>
          <w:bCs/>
          <w:sz w:val="20"/>
          <w:szCs w:val="20"/>
          <w:lang w:val="es-MX" w:eastAsia="en-US"/>
        </w:rPr>
        <w:t>Nómina de personal exceptuado</w:t>
      </w:r>
      <w:r w:rsidRPr="00815117">
        <w:rPr>
          <w:rFonts w:ascii="Arial" w:eastAsiaTheme="minorHAnsi" w:hAnsi="Arial" w:cs="Arial"/>
          <w:b/>
          <w:bCs/>
          <w:sz w:val="20"/>
          <w:szCs w:val="20"/>
          <w:lang w:val="es-MX" w:eastAsia="en-US"/>
        </w:rPr>
        <w:t xml:space="preserve">: </w:t>
      </w:r>
      <w:r w:rsidR="00A047DA" w:rsidRPr="00A047DA">
        <w:rPr>
          <w:rFonts w:ascii="Arial" w:eastAsiaTheme="minorHAnsi" w:hAnsi="Arial" w:cs="Arial"/>
          <w:sz w:val="20"/>
          <w:szCs w:val="20"/>
          <w:lang w:eastAsia="en-US"/>
        </w:rPr>
        <w:t xml:space="preserve">Es el acto en virtud del cual se releva al empleado público para seguir desempeñando su empleo </w:t>
      </w:r>
      <w:r w:rsidR="009F5596" w:rsidRPr="00A047DA">
        <w:rPr>
          <w:rFonts w:ascii="Arial" w:eastAsiaTheme="minorHAnsi" w:hAnsi="Arial" w:cs="Arial"/>
          <w:sz w:val="20"/>
          <w:szCs w:val="20"/>
          <w:lang w:eastAsia="en-US"/>
        </w:rPr>
        <w:t>debido a</w:t>
      </w:r>
      <w:r w:rsidR="00A047DA" w:rsidRPr="00A047DA">
        <w:rPr>
          <w:rFonts w:ascii="Arial" w:eastAsiaTheme="minorHAnsi" w:hAnsi="Arial" w:cs="Arial"/>
          <w:sz w:val="20"/>
          <w:szCs w:val="20"/>
          <w:lang w:eastAsia="en-US"/>
        </w:rPr>
        <w:t xml:space="preserve"> su edad, de su tiempo de servicio o por incapacidad física o mental de manera total o parcial, a causa o consecuencia del trabajo o por causas ajenas al servicio, con derecho a percibir una </w:t>
      </w:r>
      <w:r w:rsidR="00A047DA">
        <w:rPr>
          <w:rFonts w:ascii="Arial" w:eastAsiaTheme="minorHAnsi" w:hAnsi="Arial" w:cs="Arial"/>
          <w:sz w:val="20"/>
          <w:szCs w:val="20"/>
          <w:lang w:eastAsia="en-US"/>
        </w:rPr>
        <w:t>remuneración</w:t>
      </w:r>
      <w:r w:rsidR="00A047DA" w:rsidRPr="00A047DA">
        <w:rPr>
          <w:rFonts w:ascii="Arial" w:eastAsiaTheme="minorHAnsi" w:hAnsi="Arial" w:cs="Arial"/>
          <w:sz w:val="20"/>
          <w:szCs w:val="20"/>
          <w:lang w:eastAsia="en-US"/>
        </w:rPr>
        <w:t xml:space="preserve"> en forma vitalicia según corresponda en los términos de</w:t>
      </w:r>
      <w:r w:rsidR="00A047DA">
        <w:rPr>
          <w:rFonts w:ascii="Arial" w:eastAsiaTheme="minorHAnsi" w:hAnsi="Arial" w:cs="Arial"/>
          <w:sz w:val="20"/>
          <w:szCs w:val="20"/>
          <w:lang w:eastAsia="en-US"/>
        </w:rPr>
        <w:t>l Presupuesto de Egresos</w:t>
      </w:r>
      <w:r w:rsidR="009F5596">
        <w:rPr>
          <w:rFonts w:ascii="Arial" w:eastAsiaTheme="minorHAnsi" w:hAnsi="Arial" w:cs="Arial"/>
          <w:sz w:val="20"/>
          <w:szCs w:val="20"/>
          <w:lang w:eastAsia="en-US"/>
        </w:rPr>
        <w:t xml:space="preserve"> </w:t>
      </w:r>
      <w:r w:rsidR="009F5596" w:rsidRPr="003A5994">
        <w:rPr>
          <w:rFonts w:ascii="Arial" w:eastAsiaTheme="minorHAnsi" w:hAnsi="Arial" w:cs="Arial"/>
          <w:sz w:val="20"/>
          <w:szCs w:val="20"/>
          <w:lang w:eastAsia="en-US"/>
        </w:rPr>
        <w:t>y la normatividad aplicable.</w:t>
      </w:r>
    </w:p>
    <w:p w14:paraId="73E66ED5" w14:textId="77777777" w:rsidR="00BB6B30" w:rsidRDefault="00BB6B30" w:rsidP="00815117">
      <w:pPr>
        <w:autoSpaceDE w:val="0"/>
        <w:autoSpaceDN w:val="0"/>
        <w:adjustRightInd w:val="0"/>
        <w:jc w:val="both"/>
        <w:rPr>
          <w:rFonts w:ascii="Arial" w:eastAsiaTheme="minorHAnsi" w:hAnsi="Arial" w:cs="Arial"/>
          <w:sz w:val="20"/>
          <w:szCs w:val="20"/>
          <w:lang w:eastAsia="en-US"/>
        </w:rPr>
      </w:pPr>
    </w:p>
    <w:p w14:paraId="28940843" w14:textId="65484CF1" w:rsidR="00BB6B30" w:rsidRDefault="00BB6B30" w:rsidP="00BB6B30">
      <w:pPr>
        <w:autoSpaceDE w:val="0"/>
        <w:autoSpaceDN w:val="0"/>
        <w:adjustRightInd w:val="0"/>
        <w:jc w:val="both"/>
        <w:rPr>
          <w:rFonts w:ascii="Arial" w:eastAsiaTheme="minorHAnsi" w:hAnsi="Arial" w:cs="Arial"/>
          <w:sz w:val="20"/>
          <w:szCs w:val="20"/>
          <w:lang w:eastAsia="en-US"/>
        </w:rPr>
      </w:pPr>
      <w:r w:rsidRPr="00241F86">
        <w:rPr>
          <w:rFonts w:ascii="Arial" w:eastAsiaTheme="minorHAnsi" w:hAnsi="Arial" w:cs="Arial"/>
          <w:b/>
          <w:bCs/>
          <w:sz w:val="20"/>
          <w:szCs w:val="20"/>
          <w:lang w:val="es-MX" w:eastAsia="en-US"/>
        </w:rPr>
        <w:t xml:space="preserve">Manual de </w:t>
      </w:r>
      <w:r>
        <w:rPr>
          <w:rFonts w:ascii="Arial" w:eastAsiaTheme="minorHAnsi" w:hAnsi="Arial" w:cs="Arial"/>
          <w:b/>
          <w:bCs/>
          <w:sz w:val="20"/>
          <w:szCs w:val="20"/>
          <w:lang w:val="es-MX" w:eastAsia="en-US"/>
        </w:rPr>
        <w:t>p</w:t>
      </w:r>
      <w:r w:rsidRPr="00241F86">
        <w:rPr>
          <w:rFonts w:ascii="Arial" w:eastAsiaTheme="minorHAnsi" w:hAnsi="Arial" w:cs="Arial"/>
          <w:b/>
          <w:bCs/>
          <w:sz w:val="20"/>
          <w:szCs w:val="20"/>
          <w:lang w:val="es-MX" w:eastAsia="en-US"/>
        </w:rPr>
        <w:t xml:space="preserve">ercepciones: </w:t>
      </w:r>
      <w:r w:rsidRPr="0058245D">
        <w:rPr>
          <w:rFonts w:ascii="Arial" w:hAnsi="Arial" w:cs="Arial"/>
          <w:sz w:val="20"/>
          <w:szCs w:val="20"/>
          <w:lang w:val="es-MX"/>
        </w:rPr>
        <w:t>Manual</w:t>
      </w:r>
      <w:r w:rsidRPr="00F10247">
        <w:rPr>
          <w:rFonts w:ascii="Arial" w:hAnsi="Arial" w:cs="Arial"/>
          <w:sz w:val="20"/>
          <w:szCs w:val="20"/>
          <w:lang w:val="es-MX"/>
        </w:rPr>
        <w:t xml:space="preserve"> de Percepciones</w:t>
      </w:r>
      <w:r>
        <w:rPr>
          <w:rFonts w:ascii="Arial" w:hAnsi="Arial" w:cs="Arial"/>
          <w:sz w:val="20"/>
          <w:szCs w:val="20"/>
          <w:lang w:val="es-MX"/>
        </w:rPr>
        <w:t xml:space="preserve"> </w:t>
      </w:r>
      <w:r w:rsidRPr="00241F86">
        <w:rPr>
          <w:rFonts w:ascii="Arial" w:hAnsi="Arial" w:cs="Arial"/>
          <w:sz w:val="20"/>
          <w:szCs w:val="20"/>
        </w:rPr>
        <w:t>de la Policía Industrial Bancaria del Estado de Hidalgo</w:t>
      </w:r>
      <w:r>
        <w:rPr>
          <w:rFonts w:ascii="Arial" w:hAnsi="Arial" w:cs="Arial"/>
          <w:sz w:val="20"/>
          <w:szCs w:val="20"/>
        </w:rPr>
        <w:t xml:space="preserve"> para el ejercicio fiscal 2025.</w:t>
      </w:r>
    </w:p>
    <w:p w14:paraId="79C6AEC4" w14:textId="77777777" w:rsidR="0058245D" w:rsidRPr="00815117" w:rsidRDefault="0058245D" w:rsidP="00815117">
      <w:pPr>
        <w:autoSpaceDE w:val="0"/>
        <w:autoSpaceDN w:val="0"/>
        <w:adjustRightInd w:val="0"/>
        <w:jc w:val="both"/>
        <w:rPr>
          <w:rFonts w:ascii="Arial" w:eastAsiaTheme="minorHAnsi" w:hAnsi="Arial" w:cs="Arial"/>
          <w:sz w:val="20"/>
          <w:szCs w:val="20"/>
          <w:lang w:val="es-MX" w:eastAsia="en-US"/>
        </w:rPr>
      </w:pPr>
    </w:p>
    <w:p w14:paraId="77C43C8C" w14:textId="7059AB75" w:rsidR="00815117" w:rsidRDefault="00815117" w:rsidP="00815117">
      <w:pPr>
        <w:autoSpaceDE w:val="0"/>
        <w:autoSpaceDN w:val="0"/>
        <w:adjustRightInd w:val="0"/>
        <w:jc w:val="both"/>
        <w:rPr>
          <w:rFonts w:ascii="Arial" w:eastAsiaTheme="minorHAnsi" w:hAnsi="Arial" w:cs="Arial"/>
          <w:sz w:val="20"/>
          <w:szCs w:val="20"/>
          <w:lang w:val="es-MX" w:eastAsia="en-US"/>
        </w:rPr>
      </w:pPr>
      <w:r w:rsidRPr="00815117">
        <w:rPr>
          <w:rFonts w:ascii="Arial" w:eastAsiaTheme="minorHAnsi" w:hAnsi="Arial" w:cs="Arial"/>
          <w:b/>
          <w:bCs/>
          <w:sz w:val="20"/>
          <w:szCs w:val="20"/>
          <w:lang w:val="es-MX" w:eastAsia="en-US"/>
        </w:rPr>
        <w:t xml:space="preserve">Nivel salarial: </w:t>
      </w:r>
      <w:r w:rsidRPr="00815117">
        <w:rPr>
          <w:rFonts w:ascii="Arial" w:eastAsiaTheme="minorHAnsi" w:hAnsi="Arial" w:cs="Arial"/>
          <w:sz w:val="20"/>
          <w:szCs w:val="20"/>
          <w:lang w:val="es-MX" w:eastAsia="en-US"/>
        </w:rPr>
        <w:t xml:space="preserve">Es la escala de percepciones ordinarias </w:t>
      </w:r>
      <w:r w:rsidR="00BB6B30">
        <w:rPr>
          <w:rFonts w:ascii="Arial" w:eastAsiaTheme="minorHAnsi" w:hAnsi="Arial" w:cs="Arial"/>
          <w:sz w:val="20"/>
          <w:szCs w:val="20"/>
          <w:lang w:val="es-MX" w:eastAsia="en-US"/>
        </w:rPr>
        <w:t xml:space="preserve">en relación con el puesto </w:t>
      </w:r>
      <w:r w:rsidRPr="00815117">
        <w:rPr>
          <w:rFonts w:ascii="Arial" w:eastAsiaTheme="minorHAnsi" w:hAnsi="Arial" w:cs="Arial"/>
          <w:sz w:val="20"/>
          <w:szCs w:val="20"/>
          <w:lang w:val="es-MX" w:eastAsia="en-US"/>
        </w:rPr>
        <w:t>declarado en los tabuladores de sueldos y compensaciones, identificado con clave alfanumérica.</w:t>
      </w:r>
    </w:p>
    <w:p w14:paraId="5B0663F2" w14:textId="77777777" w:rsidR="00163303" w:rsidRDefault="00163303" w:rsidP="00815117">
      <w:pPr>
        <w:autoSpaceDE w:val="0"/>
        <w:autoSpaceDN w:val="0"/>
        <w:adjustRightInd w:val="0"/>
        <w:jc w:val="both"/>
        <w:rPr>
          <w:rFonts w:ascii="Arial" w:eastAsiaTheme="minorHAnsi" w:hAnsi="Arial" w:cs="Arial"/>
          <w:sz w:val="20"/>
          <w:szCs w:val="20"/>
          <w:lang w:val="es-MX" w:eastAsia="en-US"/>
        </w:rPr>
      </w:pPr>
    </w:p>
    <w:p w14:paraId="1A805D8E" w14:textId="77777777" w:rsidR="00163303" w:rsidRDefault="00163303" w:rsidP="00163303">
      <w:pPr>
        <w:autoSpaceDE w:val="0"/>
        <w:autoSpaceDN w:val="0"/>
        <w:adjustRightInd w:val="0"/>
        <w:jc w:val="both"/>
        <w:rPr>
          <w:rFonts w:ascii="Arial" w:eastAsiaTheme="minorHAnsi" w:hAnsi="Arial" w:cs="Arial"/>
          <w:sz w:val="20"/>
          <w:szCs w:val="20"/>
          <w:lang w:val="es-MX" w:eastAsia="en-US"/>
        </w:rPr>
      </w:pPr>
      <w:r w:rsidRPr="00241F86">
        <w:rPr>
          <w:rFonts w:ascii="Arial" w:eastAsiaTheme="minorHAnsi" w:hAnsi="Arial" w:cs="Arial"/>
          <w:b/>
          <w:bCs/>
          <w:sz w:val="20"/>
          <w:szCs w:val="20"/>
          <w:lang w:val="es-MX" w:eastAsia="en-US"/>
        </w:rPr>
        <w:t xml:space="preserve">Oficialía Mayor: </w:t>
      </w:r>
      <w:r w:rsidRPr="00241F86">
        <w:rPr>
          <w:rFonts w:ascii="Arial" w:eastAsiaTheme="minorHAnsi" w:hAnsi="Arial" w:cs="Arial"/>
          <w:sz w:val="20"/>
          <w:szCs w:val="20"/>
          <w:lang w:val="es-MX" w:eastAsia="en-US"/>
        </w:rPr>
        <w:t xml:space="preserve">La Oficialía Mayor del Poder Ejecutivo. </w:t>
      </w:r>
    </w:p>
    <w:p w14:paraId="4CA8C3C4" w14:textId="77777777" w:rsidR="009F5596" w:rsidRPr="00815117" w:rsidRDefault="009F5596" w:rsidP="00815117">
      <w:pPr>
        <w:autoSpaceDE w:val="0"/>
        <w:autoSpaceDN w:val="0"/>
        <w:adjustRightInd w:val="0"/>
        <w:jc w:val="both"/>
        <w:rPr>
          <w:rFonts w:ascii="Arial" w:eastAsiaTheme="minorHAnsi" w:hAnsi="Arial" w:cs="Arial"/>
          <w:sz w:val="20"/>
          <w:szCs w:val="20"/>
          <w:lang w:val="es-MX" w:eastAsia="en-US"/>
        </w:rPr>
      </w:pPr>
    </w:p>
    <w:p w14:paraId="7203D0DD" w14:textId="3BFF7800" w:rsidR="00A047DA" w:rsidRDefault="00815117" w:rsidP="00815117">
      <w:pPr>
        <w:autoSpaceDE w:val="0"/>
        <w:autoSpaceDN w:val="0"/>
        <w:adjustRightInd w:val="0"/>
        <w:jc w:val="both"/>
        <w:rPr>
          <w:rFonts w:ascii="Arial" w:eastAsiaTheme="minorHAnsi" w:hAnsi="Arial" w:cs="Arial"/>
          <w:sz w:val="20"/>
          <w:szCs w:val="20"/>
          <w:lang w:eastAsia="en-US"/>
        </w:rPr>
      </w:pPr>
      <w:r w:rsidRPr="00815117">
        <w:rPr>
          <w:rFonts w:ascii="Arial" w:eastAsiaTheme="minorHAnsi" w:hAnsi="Arial" w:cs="Arial"/>
          <w:b/>
          <w:bCs/>
          <w:sz w:val="20"/>
          <w:szCs w:val="20"/>
          <w:lang w:val="es-MX" w:eastAsia="en-US"/>
        </w:rPr>
        <w:lastRenderedPageBreak/>
        <w:t xml:space="preserve">Pensión alimenticia: </w:t>
      </w:r>
      <w:r w:rsidR="00A047DA" w:rsidRPr="00A047DA">
        <w:rPr>
          <w:rFonts w:ascii="Arial" w:eastAsiaTheme="minorHAnsi" w:hAnsi="Arial" w:cs="Arial"/>
          <w:sz w:val="20"/>
          <w:szCs w:val="20"/>
          <w:lang w:eastAsia="en-US"/>
        </w:rPr>
        <w:t>Es el importe descontado a la persona deudora alimentaria para cubrir los alimentos derivado del matrimonio, del concubinato, del parentesco por consanguinidad, adopción, y por disposición de la Ley para la Familia del Estado de Hidalgo, mediante resolución judicial y que tiene el carácter de intransferible, inembargable e ingravable</w:t>
      </w:r>
      <w:r w:rsidR="00F77336">
        <w:rPr>
          <w:rFonts w:ascii="Arial" w:eastAsiaTheme="minorHAnsi" w:hAnsi="Arial" w:cs="Arial"/>
          <w:sz w:val="20"/>
          <w:szCs w:val="20"/>
          <w:lang w:eastAsia="en-US"/>
        </w:rPr>
        <w:t>.</w:t>
      </w:r>
    </w:p>
    <w:p w14:paraId="77523489" w14:textId="77777777" w:rsidR="00163303" w:rsidRDefault="00163303" w:rsidP="00815117">
      <w:pPr>
        <w:autoSpaceDE w:val="0"/>
        <w:autoSpaceDN w:val="0"/>
        <w:adjustRightInd w:val="0"/>
        <w:jc w:val="both"/>
        <w:rPr>
          <w:rFonts w:ascii="Arial" w:eastAsiaTheme="minorHAnsi" w:hAnsi="Arial" w:cs="Arial"/>
          <w:sz w:val="20"/>
          <w:szCs w:val="20"/>
          <w:lang w:eastAsia="en-US"/>
        </w:rPr>
      </w:pPr>
    </w:p>
    <w:p w14:paraId="1984A1CC" w14:textId="06D020B6" w:rsidR="00163303" w:rsidRPr="00163303" w:rsidRDefault="00163303" w:rsidP="00815117">
      <w:pPr>
        <w:autoSpaceDE w:val="0"/>
        <w:autoSpaceDN w:val="0"/>
        <w:adjustRightInd w:val="0"/>
        <w:jc w:val="both"/>
        <w:rPr>
          <w:rFonts w:ascii="Arial" w:eastAsiaTheme="minorHAnsi" w:hAnsi="Arial" w:cs="Arial"/>
          <w:b/>
          <w:bCs/>
          <w:sz w:val="20"/>
          <w:szCs w:val="20"/>
          <w:lang w:val="es-MX" w:eastAsia="en-US"/>
        </w:rPr>
      </w:pPr>
      <w:r>
        <w:rPr>
          <w:rFonts w:ascii="Arial" w:eastAsiaTheme="minorHAnsi" w:hAnsi="Arial" w:cs="Arial"/>
          <w:b/>
          <w:bCs/>
          <w:sz w:val="20"/>
          <w:szCs w:val="20"/>
          <w:lang w:eastAsia="en-US"/>
        </w:rPr>
        <w:t xml:space="preserve">Persona servidora pública: </w:t>
      </w:r>
      <w:r w:rsidRPr="00163303">
        <w:rPr>
          <w:rFonts w:ascii="Arial" w:eastAsiaTheme="minorHAnsi" w:hAnsi="Arial" w:cs="Arial"/>
          <w:sz w:val="20"/>
          <w:szCs w:val="20"/>
          <w:lang w:eastAsia="en-US"/>
        </w:rPr>
        <w:t>Es la persona</w:t>
      </w:r>
      <w:r>
        <w:rPr>
          <w:rFonts w:ascii="Arial" w:eastAsiaTheme="minorHAnsi" w:hAnsi="Arial" w:cs="Arial"/>
          <w:sz w:val="20"/>
          <w:szCs w:val="20"/>
          <w:lang w:eastAsia="en-US"/>
        </w:rPr>
        <w:t xml:space="preserve"> trabajadora al servicio público que desempeña un empleo, cargo o comisión de cualquier </w:t>
      </w:r>
      <w:r w:rsidR="00A02E6E">
        <w:rPr>
          <w:rFonts w:ascii="Arial" w:eastAsiaTheme="minorHAnsi" w:hAnsi="Arial" w:cs="Arial"/>
          <w:sz w:val="20"/>
          <w:szCs w:val="20"/>
          <w:lang w:eastAsia="en-US"/>
        </w:rPr>
        <w:t xml:space="preserve">naturaleza en el Organismo. </w:t>
      </w:r>
      <w:r>
        <w:rPr>
          <w:rFonts w:ascii="Arial" w:eastAsiaTheme="minorHAnsi" w:hAnsi="Arial" w:cs="Arial"/>
          <w:b/>
          <w:bCs/>
          <w:sz w:val="20"/>
          <w:szCs w:val="20"/>
          <w:lang w:eastAsia="en-US"/>
        </w:rPr>
        <w:t xml:space="preserve"> </w:t>
      </w:r>
    </w:p>
    <w:p w14:paraId="5940B0EF" w14:textId="77777777" w:rsidR="009F5596" w:rsidRPr="00815117" w:rsidRDefault="009F5596" w:rsidP="00815117">
      <w:pPr>
        <w:autoSpaceDE w:val="0"/>
        <w:autoSpaceDN w:val="0"/>
        <w:adjustRightInd w:val="0"/>
        <w:jc w:val="both"/>
        <w:rPr>
          <w:rFonts w:ascii="Arial" w:eastAsiaTheme="minorHAnsi" w:hAnsi="Arial" w:cs="Arial"/>
          <w:sz w:val="20"/>
          <w:szCs w:val="20"/>
          <w:lang w:val="es-MX" w:eastAsia="en-US"/>
        </w:rPr>
      </w:pPr>
    </w:p>
    <w:p w14:paraId="2D676E19" w14:textId="1D1497C2" w:rsidR="00185E84" w:rsidRDefault="00815117" w:rsidP="00623E4F">
      <w:pPr>
        <w:autoSpaceDE w:val="0"/>
        <w:autoSpaceDN w:val="0"/>
        <w:adjustRightInd w:val="0"/>
        <w:jc w:val="both"/>
        <w:rPr>
          <w:rFonts w:ascii="Arial" w:eastAsiaTheme="minorHAnsi" w:hAnsi="Arial" w:cs="Arial"/>
          <w:sz w:val="20"/>
          <w:szCs w:val="20"/>
          <w:lang w:val="es-MX" w:eastAsia="en-US"/>
        </w:rPr>
      </w:pPr>
      <w:r w:rsidRPr="00815117">
        <w:rPr>
          <w:rFonts w:ascii="Arial" w:eastAsiaTheme="minorHAnsi" w:hAnsi="Arial" w:cs="Arial"/>
          <w:b/>
          <w:bCs/>
          <w:sz w:val="20"/>
          <w:szCs w:val="20"/>
          <w:lang w:val="es-MX" w:eastAsia="en-US"/>
        </w:rPr>
        <w:t>P</w:t>
      </w:r>
      <w:r w:rsidR="00623E4F">
        <w:rPr>
          <w:rFonts w:ascii="Arial" w:eastAsiaTheme="minorHAnsi" w:hAnsi="Arial" w:cs="Arial"/>
          <w:b/>
          <w:bCs/>
          <w:sz w:val="20"/>
          <w:szCs w:val="20"/>
          <w:lang w:val="es-MX" w:eastAsia="en-US"/>
        </w:rPr>
        <w:t>laza</w:t>
      </w:r>
      <w:r w:rsidRPr="00815117">
        <w:rPr>
          <w:rFonts w:ascii="Arial" w:eastAsiaTheme="minorHAnsi" w:hAnsi="Arial" w:cs="Arial"/>
          <w:b/>
          <w:bCs/>
          <w:sz w:val="20"/>
          <w:szCs w:val="20"/>
          <w:lang w:val="es-MX" w:eastAsia="en-US"/>
        </w:rPr>
        <w:t xml:space="preserve">: </w:t>
      </w:r>
      <w:r w:rsidR="00623E4F" w:rsidRPr="00623E4F">
        <w:rPr>
          <w:rFonts w:ascii="Arial" w:eastAsiaTheme="minorHAnsi" w:hAnsi="Arial" w:cs="Arial"/>
          <w:sz w:val="20"/>
          <w:szCs w:val="20"/>
          <w:lang w:val="es-MX" w:eastAsia="en-US"/>
        </w:rPr>
        <w:t>Es la unidad de trabajo que ocupa una persona servidora pública con una unidad responsable y una unidad presupuestal determinada, con una categoría y nivel salarial asignado, y que no puede ser ocupada por más de una persona al mismo tiempo, autorizada en el Presupuesto de Egresos.</w:t>
      </w:r>
    </w:p>
    <w:p w14:paraId="5F9730C0" w14:textId="77777777" w:rsidR="00623E4F" w:rsidRPr="00623E4F" w:rsidRDefault="00623E4F" w:rsidP="00623E4F">
      <w:pPr>
        <w:autoSpaceDE w:val="0"/>
        <w:autoSpaceDN w:val="0"/>
        <w:adjustRightInd w:val="0"/>
        <w:jc w:val="both"/>
        <w:rPr>
          <w:rFonts w:ascii="Arial" w:eastAsiaTheme="minorHAnsi" w:hAnsi="Arial" w:cs="Arial"/>
          <w:sz w:val="20"/>
          <w:szCs w:val="20"/>
          <w:lang w:val="es-MX" w:eastAsia="en-US"/>
        </w:rPr>
      </w:pPr>
    </w:p>
    <w:p w14:paraId="600D6D9E" w14:textId="27C4E4C5" w:rsidR="00623E4F" w:rsidRDefault="00623E4F" w:rsidP="00623E4F">
      <w:pPr>
        <w:autoSpaceDE w:val="0"/>
        <w:autoSpaceDN w:val="0"/>
        <w:adjustRightInd w:val="0"/>
        <w:jc w:val="both"/>
        <w:rPr>
          <w:rFonts w:ascii="Arial" w:eastAsiaTheme="minorHAnsi" w:hAnsi="Arial" w:cs="Arial"/>
          <w:sz w:val="20"/>
          <w:szCs w:val="20"/>
          <w:lang w:val="es-MX" w:eastAsia="en-US"/>
        </w:rPr>
      </w:pPr>
      <w:r w:rsidRPr="00623E4F">
        <w:rPr>
          <w:rFonts w:ascii="Arial" w:eastAsiaTheme="minorHAnsi" w:hAnsi="Arial" w:cs="Arial"/>
          <w:b/>
          <w:bCs/>
          <w:sz w:val="20"/>
          <w:szCs w:val="20"/>
          <w:lang w:val="es-MX" w:eastAsia="en-US"/>
        </w:rPr>
        <w:t xml:space="preserve">Puesto: </w:t>
      </w:r>
      <w:r w:rsidRPr="00623E4F">
        <w:rPr>
          <w:rFonts w:ascii="Arial" w:eastAsiaTheme="minorHAnsi" w:hAnsi="Arial" w:cs="Arial"/>
          <w:sz w:val="20"/>
          <w:szCs w:val="20"/>
          <w:lang w:val="es-MX" w:eastAsia="en-US"/>
        </w:rPr>
        <w:t>Es la unidad impersonal de trabajo, determinado en el Inventario y/o Catálogo General de Puestos</w:t>
      </w:r>
      <w:r>
        <w:rPr>
          <w:rFonts w:ascii="Arial" w:eastAsiaTheme="minorHAnsi" w:hAnsi="Arial" w:cs="Arial"/>
          <w:sz w:val="20"/>
          <w:szCs w:val="20"/>
          <w:lang w:val="es-MX" w:eastAsia="en-US"/>
        </w:rPr>
        <w:t xml:space="preserve">. </w:t>
      </w:r>
    </w:p>
    <w:p w14:paraId="7016AD0B" w14:textId="77777777" w:rsidR="00623E4F" w:rsidRPr="00815117" w:rsidRDefault="00623E4F" w:rsidP="00623E4F">
      <w:pPr>
        <w:autoSpaceDE w:val="0"/>
        <w:autoSpaceDN w:val="0"/>
        <w:adjustRightInd w:val="0"/>
        <w:jc w:val="both"/>
        <w:rPr>
          <w:rFonts w:ascii="Arial" w:eastAsiaTheme="minorHAnsi" w:hAnsi="Arial" w:cs="Arial"/>
          <w:sz w:val="20"/>
          <w:szCs w:val="20"/>
          <w:lang w:val="es-MX" w:eastAsia="en-US"/>
        </w:rPr>
      </w:pPr>
    </w:p>
    <w:p w14:paraId="7448F326" w14:textId="6D0EED28" w:rsidR="00185E84" w:rsidRDefault="00815117" w:rsidP="00512BC5">
      <w:pPr>
        <w:autoSpaceDE w:val="0"/>
        <w:autoSpaceDN w:val="0"/>
        <w:adjustRightInd w:val="0"/>
        <w:jc w:val="both"/>
        <w:rPr>
          <w:rFonts w:ascii="Arial" w:eastAsiaTheme="minorHAnsi" w:hAnsi="Arial" w:cs="Arial"/>
          <w:sz w:val="20"/>
          <w:szCs w:val="20"/>
          <w:lang w:val="es-MX" w:eastAsia="en-US"/>
        </w:rPr>
      </w:pPr>
      <w:r w:rsidRPr="00815117">
        <w:rPr>
          <w:rFonts w:ascii="Arial" w:eastAsiaTheme="minorHAnsi" w:hAnsi="Arial" w:cs="Arial"/>
          <w:b/>
          <w:bCs/>
          <w:sz w:val="20"/>
          <w:szCs w:val="20"/>
          <w:lang w:val="es-MX" w:eastAsia="en-US"/>
        </w:rPr>
        <w:t>Puestos administrativos</w:t>
      </w:r>
      <w:r w:rsidR="00B975C6">
        <w:rPr>
          <w:rFonts w:ascii="Arial" w:eastAsiaTheme="minorHAnsi" w:hAnsi="Arial" w:cs="Arial"/>
          <w:b/>
          <w:bCs/>
          <w:sz w:val="20"/>
          <w:szCs w:val="20"/>
          <w:lang w:val="es-MX" w:eastAsia="en-US"/>
        </w:rPr>
        <w:t xml:space="preserve"> y operativos</w:t>
      </w:r>
      <w:r w:rsidR="00185E84">
        <w:rPr>
          <w:rFonts w:ascii="Arial" w:eastAsiaTheme="minorHAnsi" w:hAnsi="Arial" w:cs="Arial"/>
          <w:b/>
          <w:bCs/>
          <w:sz w:val="20"/>
          <w:szCs w:val="20"/>
          <w:lang w:val="es-MX" w:eastAsia="en-US"/>
        </w:rPr>
        <w:t>:</w:t>
      </w:r>
      <w:r w:rsidR="00185E84">
        <w:rPr>
          <w:rFonts w:ascii="Arial" w:eastAsiaTheme="minorHAnsi" w:hAnsi="Arial" w:cs="Arial"/>
          <w:sz w:val="20"/>
          <w:szCs w:val="20"/>
          <w:lang w:val="es-MX" w:eastAsia="en-US"/>
        </w:rPr>
        <w:t xml:space="preserve"> </w:t>
      </w:r>
      <w:r w:rsidR="003C1C59">
        <w:rPr>
          <w:rFonts w:ascii="Arial" w:eastAsiaTheme="minorHAnsi" w:hAnsi="Arial" w:cs="Arial"/>
          <w:sz w:val="20"/>
          <w:szCs w:val="20"/>
          <w:lang w:val="es-MX" w:eastAsia="en-US"/>
        </w:rPr>
        <w:t xml:space="preserve">Son aquellos que desempeña funciones de coordinación, subordinación, manejo de recursos públicos financieros del erario, de atención ciudadana o de gestión propia, en el desempeño de las funciones conferidas a las personas servidoras públicas del Organismo. </w:t>
      </w:r>
    </w:p>
    <w:p w14:paraId="6C814C23" w14:textId="77777777" w:rsidR="00B975C6" w:rsidRDefault="00B975C6" w:rsidP="00512BC5">
      <w:pPr>
        <w:autoSpaceDE w:val="0"/>
        <w:autoSpaceDN w:val="0"/>
        <w:adjustRightInd w:val="0"/>
        <w:jc w:val="both"/>
        <w:rPr>
          <w:rFonts w:ascii="Arial" w:eastAsiaTheme="minorHAnsi" w:hAnsi="Arial" w:cs="Arial"/>
          <w:sz w:val="20"/>
          <w:szCs w:val="20"/>
          <w:lang w:val="es-MX" w:eastAsia="en-US"/>
        </w:rPr>
      </w:pPr>
    </w:p>
    <w:p w14:paraId="215CB256" w14:textId="6410494D" w:rsidR="00815117" w:rsidRDefault="00815117" w:rsidP="00815117">
      <w:pPr>
        <w:autoSpaceDE w:val="0"/>
        <w:autoSpaceDN w:val="0"/>
        <w:adjustRightInd w:val="0"/>
        <w:jc w:val="both"/>
        <w:rPr>
          <w:rFonts w:ascii="Arial" w:eastAsiaTheme="minorHAnsi" w:hAnsi="Arial" w:cs="Arial"/>
          <w:sz w:val="20"/>
          <w:szCs w:val="20"/>
          <w:lang w:val="es-MX" w:eastAsia="en-US"/>
        </w:rPr>
      </w:pPr>
      <w:r w:rsidRPr="00815117">
        <w:rPr>
          <w:rFonts w:ascii="Arial" w:eastAsiaTheme="minorHAnsi" w:hAnsi="Arial" w:cs="Arial"/>
          <w:b/>
          <w:bCs/>
          <w:sz w:val="20"/>
          <w:szCs w:val="20"/>
          <w:lang w:val="es-MX" w:eastAsia="en-US"/>
        </w:rPr>
        <w:t xml:space="preserve">Régimen de contratación: </w:t>
      </w:r>
      <w:r w:rsidRPr="00815117">
        <w:rPr>
          <w:rFonts w:ascii="Arial" w:eastAsiaTheme="minorHAnsi" w:hAnsi="Arial" w:cs="Arial"/>
          <w:sz w:val="20"/>
          <w:szCs w:val="20"/>
          <w:lang w:val="es-MX" w:eastAsia="en-US"/>
        </w:rPr>
        <w:t xml:space="preserve">Es la denominación que se le da al tipo de contratación del personal, </w:t>
      </w:r>
      <w:r w:rsidR="00B975C6">
        <w:rPr>
          <w:rFonts w:ascii="Arial" w:eastAsiaTheme="minorHAnsi" w:hAnsi="Arial" w:cs="Arial"/>
          <w:sz w:val="20"/>
          <w:szCs w:val="20"/>
          <w:lang w:val="es-MX" w:eastAsia="en-US"/>
        </w:rPr>
        <w:t>con</w:t>
      </w:r>
      <w:r w:rsidRPr="00815117">
        <w:rPr>
          <w:rFonts w:ascii="Arial" w:eastAsiaTheme="minorHAnsi" w:hAnsi="Arial" w:cs="Arial"/>
          <w:sz w:val="20"/>
          <w:szCs w:val="20"/>
          <w:lang w:val="es-MX" w:eastAsia="en-US"/>
        </w:rPr>
        <w:t xml:space="preserve"> relación </w:t>
      </w:r>
      <w:r w:rsidR="00B975C6">
        <w:rPr>
          <w:rFonts w:ascii="Arial" w:eastAsiaTheme="minorHAnsi" w:hAnsi="Arial" w:cs="Arial"/>
          <w:sz w:val="20"/>
          <w:szCs w:val="20"/>
          <w:lang w:val="es-MX" w:eastAsia="en-US"/>
        </w:rPr>
        <w:t>a</w:t>
      </w:r>
      <w:r w:rsidRPr="00815117">
        <w:rPr>
          <w:rFonts w:ascii="Arial" w:eastAsiaTheme="minorHAnsi" w:hAnsi="Arial" w:cs="Arial"/>
          <w:sz w:val="20"/>
          <w:szCs w:val="20"/>
          <w:lang w:val="es-MX" w:eastAsia="en-US"/>
        </w:rPr>
        <w:t xml:space="preserve"> sus funciones y responsabilidades. Para </w:t>
      </w:r>
      <w:r w:rsidR="00EE3C45">
        <w:rPr>
          <w:rFonts w:ascii="Arial" w:eastAsiaTheme="minorHAnsi" w:hAnsi="Arial" w:cs="Arial"/>
          <w:sz w:val="20"/>
          <w:szCs w:val="20"/>
          <w:lang w:val="es-MX" w:eastAsia="en-US"/>
        </w:rPr>
        <w:t>las personas servidoras públicas</w:t>
      </w:r>
      <w:r w:rsidRPr="00815117">
        <w:rPr>
          <w:rFonts w:ascii="Arial" w:eastAsiaTheme="minorHAnsi" w:hAnsi="Arial" w:cs="Arial"/>
          <w:sz w:val="20"/>
          <w:szCs w:val="20"/>
          <w:lang w:val="es-MX" w:eastAsia="en-US"/>
        </w:rPr>
        <w:t xml:space="preserve"> </w:t>
      </w:r>
      <w:r w:rsidR="00B94B7B">
        <w:rPr>
          <w:rFonts w:ascii="Arial" w:eastAsiaTheme="minorHAnsi" w:hAnsi="Arial" w:cs="Arial"/>
          <w:sz w:val="20"/>
          <w:szCs w:val="20"/>
          <w:lang w:val="es-MX" w:eastAsia="en-US"/>
        </w:rPr>
        <w:t xml:space="preserve">administrativos </w:t>
      </w:r>
      <w:r w:rsidRPr="00815117">
        <w:rPr>
          <w:rFonts w:ascii="Arial" w:eastAsiaTheme="minorHAnsi" w:hAnsi="Arial" w:cs="Arial"/>
          <w:sz w:val="20"/>
          <w:szCs w:val="20"/>
          <w:lang w:val="es-MX" w:eastAsia="en-US"/>
        </w:rPr>
        <w:t>de confianza</w:t>
      </w:r>
      <w:r w:rsidR="00B975C6">
        <w:rPr>
          <w:rFonts w:ascii="Arial" w:eastAsiaTheme="minorHAnsi" w:hAnsi="Arial" w:cs="Arial"/>
          <w:sz w:val="20"/>
          <w:szCs w:val="20"/>
          <w:lang w:val="es-MX" w:eastAsia="en-US"/>
        </w:rPr>
        <w:t>,</w:t>
      </w:r>
      <w:r w:rsidRPr="00815117">
        <w:rPr>
          <w:rFonts w:ascii="Arial" w:eastAsiaTheme="minorHAnsi" w:hAnsi="Arial" w:cs="Arial"/>
          <w:sz w:val="20"/>
          <w:szCs w:val="20"/>
          <w:lang w:val="es-MX" w:eastAsia="en-US"/>
        </w:rPr>
        <w:t xml:space="preserve"> su régimen de contratación es de carácter laboral</w:t>
      </w:r>
      <w:r w:rsidR="00B975C6">
        <w:rPr>
          <w:rFonts w:ascii="Arial" w:eastAsiaTheme="minorHAnsi" w:hAnsi="Arial" w:cs="Arial"/>
          <w:sz w:val="20"/>
          <w:szCs w:val="20"/>
          <w:lang w:val="es-MX" w:eastAsia="en-US"/>
        </w:rPr>
        <w:t>. P</w:t>
      </w:r>
      <w:r w:rsidR="00DA05BE">
        <w:rPr>
          <w:rFonts w:ascii="Arial" w:eastAsiaTheme="minorHAnsi" w:hAnsi="Arial" w:cs="Arial"/>
          <w:sz w:val="20"/>
          <w:szCs w:val="20"/>
          <w:lang w:val="es-MX" w:eastAsia="en-US"/>
        </w:rPr>
        <w:t xml:space="preserve">ara el personal operativo </w:t>
      </w:r>
      <w:r w:rsidR="00B975C6">
        <w:rPr>
          <w:rFonts w:ascii="Arial" w:eastAsiaTheme="minorHAnsi" w:hAnsi="Arial" w:cs="Arial"/>
          <w:sz w:val="20"/>
          <w:szCs w:val="20"/>
          <w:lang w:val="es-MX" w:eastAsia="en-US"/>
        </w:rPr>
        <w:t xml:space="preserve">su régimen de contratación </w:t>
      </w:r>
      <w:r w:rsidR="00DA05BE">
        <w:rPr>
          <w:rFonts w:ascii="Arial" w:eastAsiaTheme="minorHAnsi" w:hAnsi="Arial" w:cs="Arial"/>
          <w:sz w:val="20"/>
          <w:szCs w:val="20"/>
          <w:lang w:val="es-MX" w:eastAsia="en-US"/>
        </w:rPr>
        <w:t xml:space="preserve">es de carácter administrativo. </w:t>
      </w:r>
      <w:r w:rsidRPr="00815117">
        <w:rPr>
          <w:rFonts w:ascii="Arial" w:eastAsiaTheme="minorHAnsi" w:hAnsi="Arial" w:cs="Arial"/>
          <w:sz w:val="20"/>
          <w:szCs w:val="20"/>
          <w:lang w:val="es-MX" w:eastAsia="en-US"/>
        </w:rPr>
        <w:t xml:space="preserve"> </w:t>
      </w:r>
    </w:p>
    <w:p w14:paraId="2EF49BAF" w14:textId="77777777" w:rsidR="00B94B7B" w:rsidRDefault="00B94B7B" w:rsidP="00815117">
      <w:pPr>
        <w:autoSpaceDE w:val="0"/>
        <w:autoSpaceDN w:val="0"/>
        <w:adjustRightInd w:val="0"/>
        <w:jc w:val="both"/>
        <w:rPr>
          <w:rFonts w:ascii="Arial" w:eastAsiaTheme="minorHAnsi" w:hAnsi="Arial" w:cs="Arial"/>
          <w:sz w:val="20"/>
          <w:szCs w:val="20"/>
          <w:lang w:val="es-MX" w:eastAsia="en-US"/>
        </w:rPr>
      </w:pPr>
    </w:p>
    <w:p w14:paraId="260179A5" w14:textId="11BBDB26" w:rsidR="005E6C85" w:rsidRDefault="005E6C85" w:rsidP="00815117">
      <w:pPr>
        <w:autoSpaceDE w:val="0"/>
        <w:autoSpaceDN w:val="0"/>
        <w:adjustRightInd w:val="0"/>
        <w:jc w:val="both"/>
        <w:rPr>
          <w:rFonts w:ascii="Arial" w:eastAsiaTheme="minorHAnsi" w:hAnsi="Arial" w:cs="Arial"/>
          <w:sz w:val="20"/>
          <w:szCs w:val="20"/>
          <w:lang w:val="es-MX" w:eastAsia="en-US"/>
        </w:rPr>
      </w:pPr>
      <w:r w:rsidRPr="005E6C85">
        <w:rPr>
          <w:rFonts w:ascii="Arial" w:eastAsiaTheme="minorHAnsi" w:hAnsi="Arial" w:cs="Arial"/>
          <w:b/>
          <w:bCs/>
          <w:sz w:val="20"/>
          <w:szCs w:val="20"/>
          <w:lang w:val="es-MX" w:eastAsia="en-US"/>
        </w:rPr>
        <w:t>SAT:</w:t>
      </w:r>
      <w:r>
        <w:rPr>
          <w:rFonts w:ascii="Arial" w:eastAsiaTheme="minorHAnsi" w:hAnsi="Arial" w:cs="Arial"/>
          <w:sz w:val="20"/>
          <w:szCs w:val="20"/>
          <w:lang w:val="es-MX" w:eastAsia="en-US"/>
        </w:rPr>
        <w:t xml:space="preserve"> El servicio de administración Tributaria de la Secretaría de Hacienda y Crédito Público. </w:t>
      </w:r>
    </w:p>
    <w:p w14:paraId="012F5BCE" w14:textId="77777777" w:rsidR="00B94B7B" w:rsidRPr="00815117" w:rsidRDefault="00B94B7B" w:rsidP="00F455FD">
      <w:pPr>
        <w:autoSpaceDE w:val="0"/>
        <w:autoSpaceDN w:val="0"/>
        <w:adjustRightInd w:val="0"/>
        <w:jc w:val="both"/>
        <w:rPr>
          <w:rFonts w:ascii="Arial" w:eastAsiaTheme="minorHAnsi" w:hAnsi="Arial" w:cs="Arial"/>
          <w:sz w:val="20"/>
          <w:szCs w:val="20"/>
          <w:lang w:val="es-MX" w:eastAsia="en-US"/>
        </w:rPr>
      </w:pPr>
    </w:p>
    <w:p w14:paraId="2A944C52" w14:textId="450A4423" w:rsidR="005E6C85" w:rsidRPr="005E6C85" w:rsidRDefault="00815117" w:rsidP="00F455FD">
      <w:pPr>
        <w:pStyle w:val="Default"/>
        <w:jc w:val="both"/>
        <w:rPr>
          <w:rFonts w:eastAsiaTheme="minorHAnsi"/>
          <w:color w:val="auto"/>
          <w:sz w:val="20"/>
          <w:szCs w:val="20"/>
          <w:lang w:val="es-ES_tradnl"/>
        </w:rPr>
      </w:pPr>
      <w:r w:rsidRPr="00815117">
        <w:rPr>
          <w:rFonts w:eastAsiaTheme="minorHAnsi"/>
          <w:b/>
          <w:bCs/>
          <w:color w:val="auto"/>
          <w:sz w:val="20"/>
          <w:szCs w:val="20"/>
        </w:rPr>
        <w:t xml:space="preserve">Sueldo ordinario: </w:t>
      </w:r>
      <w:r w:rsidR="0035089C" w:rsidRPr="0035089C">
        <w:rPr>
          <w:rFonts w:eastAsiaTheme="minorHAnsi"/>
          <w:color w:val="auto"/>
          <w:sz w:val="20"/>
          <w:szCs w:val="20"/>
          <w:lang w:val="es-ES_tradnl"/>
        </w:rPr>
        <w:t>Es la retribución económica mensual asignada a las personas servidoras públicas por el desempeño de sus funciones, conforme a la categoría y puesto, de conformidad con los Tabuladores autorizados por la Oficialía Mayo</w:t>
      </w:r>
      <w:r w:rsidR="0035089C">
        <w:rPr>
          <w:rFonts w:eastAsiaTheme="minorHAnsi"/>
          <w:color w:val="auto"/>
          <w:sz w:val="20"/>
          <w:szCs w:val="20"/>
          <w:lang w:val="es-ES_tradnl"/>
        </w:rPr>
        <w:t xml:space="preserve">r. </w:t>
      </w:r>
    </w:p>
    <w:p w14:paraId="1A4A02F0" w14:textId="77777777" w:rsidR="00B94B7B" w:rsidRPr="00F455FD" w:rsidRDefault="00B94B7B" w:rsidP="00F455FD">
      <w:pPr>
        <w:pStyle w:val="Default"/>
        <w:jc w:val="both"/>
        <w:rPr>
          <w:rFonts w:eastAsiaTheme="minorHAnsi"/>
          <w:sz w:val="20"/>
          <w:szCs w:val="20"/>
        </w:rPr>
      </w:pPr>
    </w:p>
    <w:p w14:paraId="5C887428" w14:textId="52358000" w:rsidR="00A031EC" w:rsidRDefault="00F455FD" w:rsidP="00A031EC">
      <w:pPr>
        <w:autoSpaceDE w:val="0"/>
        <w:autoSpaceDN w:val="0"/>
        <w:adjustRightInd w:val="0"/>
        <w:jc w:val="both"/>
        <w:rPr>
          <w:rFonts w:ascii="Arial" w:eastAsiaTheme="minorHAnsi" w:hAnsi="Arial" w:cs="Arial"/>
          <w:sz w:val="20"/>
          <w:szCs w:val="20"/>
          <w:lang w:val="es-MX" w:eastAsia="en-US"/>
        </w:rPr>
      </w:pPr>
      <w:r w:rsidRPr="00F455FD">
        <w:rPr>
          <w:rFonts w:ascii="Arial" w:eastAsiaTheme="minorHAnsi" w:hAnsi="Arial" w:cs="Arial"/>
          <w:b/>
          <w:bCs/>
          <w:sz w:val="20"/>
          <w:szCs w:val="20"/>
          <w:lang w:val="es-MX" w:eastAsia="en-US"/>
        </w:rPr>
        <w:t>Tabulador de sueldos y compensaciones:</w:t>
      </w:r>
      <w:r w:rsidR="0035089C" w:rsidRPr="0035089C">
        <w:rPr>
          <w:rFonts w:ascii="Arial" w:eastAsiaTheme="minorHAnsi" w:hAnsi="Arial" w:cs="Arial"/>
          <w:sz w:val="20"/>
          <w:szCs w:val="20"/>
          <w:lang w:eastAsia="en-US"/>
        </w:rPr>
        <w:t xml:space="preserve"> Es el instrumento que permite representar los valores monetarios mensuales del sueldo base ordinario y compensación, en función del tipo de nombramiento y nivel salarial de la plaza, los cuales son autorizado</w:t>
      </w:r>
      <w:r w:rsidR="005E6C85">
        <w:rPr>
          <w:rFonts w:ascii="Arial" w:eastAsiaTheme="minorHAnsi" w:hAnsi="Arial" w:cs="Arial"/>
          <w:sz w:val="20"/>
          <w:szCs w:val="20"/>
          <w:lang w:eastAsia="en-US"/>
        </w:rPr>
        <w:t xml:space="preserve"> por la Oficialía Mayor</w:t>
      </w:r>
      <w:r w:rsidRPr="00F455FD">
        <w:rPr>
          <w:rFonts w:ascii="Arial" w:eastAsiaTheme="minorHAnsi" w:hAnsi="Arial" w:cs="Arial"/>
          <w:sz w:val="20"/>
          <w:szCs w:val="20"/>
          <w:lang w:val="es-MX" w:eastAsia="en-US"/>
        </w:rPr>
        <w:t xml:space="preserve">. </w:t>
      </w:r>
    </w:p>
    <w:p w14:paraId="646F5A47" w14:textId="77777777" w:rsidR="00F10247" w:rsidRDefault="00F10247" w:rsidP="00A031EC">
      <w:pPr>
        <w:autoSpaceDE w:val="0"/>
        <w:autoSpaceDN w:val="0"/>
        <w:adjustRightInd w:val="0"/>
        <w:jc w:val="both"/>
        <w:rPr>
          <w:rFonts w:ascii="Arial" w:eastAsiaTheme="minorHAnsi" w:hAnsi="Arial" w:cs="Arial"/>
          <w:sz w:val="20"/>
          <w:szCs w:val="20"/>
          <w:lang w:val="es-MX" w:eastAsia="en-US"/>
        </w:rPr>
      </w:pPr>
    </w:p>
    <w:p w14:paraId="13F1CFE2" w14:textId="77777777" w:rsidR="00623E4F" w:rsidRDefault="00623E4F" w:rsidP="00A031EC">
      <w:pPr>
        <w:autoSpaceDE w:val="0"/>
        <w:autoSpaceDN w:val="0"/>
        <w:adjustRightInd w:val="0"/>
        <w:jc w:val="both"/>
        <w:rPr>
          <w:rFonts w:ascii="Arial" w:eastAsiaTheme="minorHAnsi" w:hAnsi="Arial" w:cs="Arial"/>
          <w:sz w:val="20"/>
          <w:szCs w:val="20"/>
          <w:lang w:eastAsia="en-US"/>
        </w:rPr>
      </w:pPr>
    </w:p>
    <w:p w14:paraId="0262601A" w14:textId="1C4AE6E4" w:rsidR="007F66A9" w:rsidRDefault="007F66A9" w:rsidP="007F66A9">
      <w:pPr>
        <w:autoSpaceDE w:val="0"/>
        <w:autoSpaceDN w:val="0"/>
        <w:adjustRightInd w:val="0"/>
        <w:jc w:val="center"/>
        <w:rPr>
          <w:rFonts w:ascii="Arial" w:eastAsiaTheme="minorHAnsi" w:hAnsi="Arial" w:cs="Arial"/>
          <w:b/>
          <w:bCs/>
          <w:sz w:val="20"/>
          <w:szCs w:val="20"/>
          <w:lang w:eastAsia="en-US"/>
        </w:rPr>
      </w:pPr>
      <w:r w:rsidRPr="007F66A9">
        <w:rPr>
          <w:rFonts w:ascii="Arial" w:eastAsiaTheme="minorHAnsi" w:hAnsi="Arial" w:cs="Arial"/>
          <w:b/>
          <w:bCs/>
          <w:sz w:val="20"/>
          <w:szCs w:val="20"/>
          <w:lang w:eastAsia="en-US"/>
        </w:rPr>
        <w:t>DE LAS REMUNERACIONES</w:t>
      </w:r>
    </w:p>
    <w:p w14:paraId="1A0DA14C" w14:textId="77777777" w:rsidR="004630AC" w:rsidRPr="009449E9" w:rsidRDefault="004630AC" w:rsidP="00503E35">
      <w:pPr>
        <w:autoSpaceDE w:val="0"/>
        <w:autoSpaceDN w:val="0"/>
        <w:adjustRightInd w:val="0"/>
        <w:jc w:val="both"/>
        <w:rPr>
          <w:rFonts w:ascii="Arial" w:eastAsiaTheme="minorHAnsi" w:hAnsi="Arial" w:cs="Arial"/>
          <w:sz w:val="20"/>
          <w:szCs w:val="20"/>
          <w:lang w:val="es-MX" w:eastAsia="en-US"/>
        </w:rPr>
      </w:pPr>
    </w:p>
    <w:p w14:paraId="320847B2" w14:textId="23DA0026" w:rsidR="009449E9" w:rsidRDefault="009654FA" w:rsidP="00503E35">
      <w:pPr>
        <w:autoSpaceDE w:val="0"/>
        <w:autoSpaceDN w:val="0"/>
        <w:adjustRightInd w:val="0"/>
        <w:jc w:val="both"/>
        <w:rPr>
          <w:rFonts w:ascii="Arial" w:eastAsiaTheme="minorHAnsi" w:hAnsi="Arial" w:cs="Arial"/>
          <w:sz w:val="20"/>
          <w:szCs w:val="20"/>
          <w:lang w:val="es-MX" w:eastAsia="en-US"/>
        </w:rPr>
      </w:pPr>
      <w:r>
        <w:rPr>
          <w:rFonts w:ascii="Arial" w:eastAsiaTheme="minorHAnsi" w:hAnsi="Arial" w:cs="Arial"/>
          <w:b/>
          <w:bCs/>
          <w:sz w:val="20"/>
          <w:szCs w:val="20"/>
          <w:lang w:val="es-MX" w:eastAsia="en-US"/>
        </w:rPr>
        <w:t>6</w:t>
      </w:r>
      <w:r w:rsidR="009449E9" w:rsidRPr="009449E9">
        <w:rPr>
          <w:rFonts w:ascii="Arial" w:eastAsiaTheme="minorHAnsi" w:hAnsi="Arial" w:cs="Arial"/>
          <w:b/>
          <w:bCs/>
          <w:sz w:val="20"/>
          <w:szCs w:val="20"/>
          <w:lang w:val="es-MX" w:eastAsia="en-US"/>
        </w:rPr>
        <w:t xml:space="preserve">. </w:t>
      </w:r>
      <w:r w:rsidR="00723A54">
        <w:rPr>
          <w:rFonts w:ascii="Arial" w:eastAsiaTheme="minorHAnsi" w:hAnsi="Arial" w:cs="Arial"/>
          <w:sz w:val="20"/>
          <w:szCs w:val="20"/>
          <w:lang w:val="es-MX" w:eastAsia="en-US"/>
        </w:rPr>
        <w:t xml:space="preserve">El </w:t>
      </w:r>
      <w:r w:rsidR="004630AC">
        <w:rPr>
          <w:rFonts w:ascii="Arial" w:eastAsiaTheme="minorHAnsi" w:hAnsi="Arial" w:cs="Arial"/>
          <w:sz w:val="20"/>
          <w:szCs w:val="20"/>
          <w:lang w:val="es-MX" w:eastAsia="en-US"/>
        </w:rPr>
        <w:t>O</w:t>
      </w:r>
      <w:r w:rsidR="00D93E78">
        <w:rPr>
          <w:rFonts w:ascii="Arial" w:eastAsiaTheme="minorHAnsi" w:hAnsi="Arial" w:cs="Arial"/>
          <w:sz w:val="20"/>
          <w:szCs w:val="20"/>
          <w:lang w:val="es-MX" w:eastAsia="en-US"/>
        </w:rPr>
        <w:t>rganismo</w:t>
      </w:r>
      <w:r w:rsidR="00D93E78" w:rsidRPr="009449E9">
        <w:rPr>
          <w:rFonts w:ascii="Arial" w:eastAsiaTheme="minorHAnsi" w:hAnsi="Arial" w:cs="Arial"/>
          <w:sz w:val="20"/>
          <w:szCs w:val="20"/>
          <w:lang w:val="es-MX" w:eastAsia="en-US"/>
        </w:rPr>
        <w:t xml:space="preserve"> </w:t>
      </w:r>
      <w:r w:rsidR="007F66A9">
        <w:rPr>
          <w:rFonts w:ascii="Arial" w:eastAsiaTheme="minorHAnsi" w:hAnsi="Arial" w:cs="Arial"/>
          <w:sz w:val="20"/>
          <w:szCs w:val="20"/>
          <w:lang w:val="es-MX" w:eastAsia="en-US"/>
        </w:rPr>
        <w:t xml:space="preserve">por conducto de la </w:t>
      </w:r>
      <w:r>
        <w:rPr>
          <w:rFonts w:ascii="Arial" w:eastAsiaTheme="minorHAnsi" w:hAnsi="Arial" w:cs="Arial"/>
          <w:sz w:val="20"/>
          <w:szCs w:val="20"/>
          <w:lang w:val="es-MX" w:eastAsia="en-US"/>
        </w:rPr>
        <w:t>D</w:t>
      </w:r>
      <w:r w:rsidR="007F66A9">
        <w:rPr>
          <w:rFonts w:ascii="Arial" w:eastAsiaTheme="minorHAnsi" w:hAnsi="Arial" w:cs="Arial"/>
          <w:sz w:val="20"/>
          <w:szCs w:val="20"/>
          <w:lang w:val="es-MX" w:eastAsia="en-US"/>
        </w:rPr>
        <w:t>irección</w:t>
      </w:r>
      <w:r>
        <w:rPr>
          <w:rFonts w:ascii="Arial" w:eastAsiaTheme="minorHAnsi" w:hAnsi="Arial" w:cs="Arial"/>
          <w:sz w:val="20"/>
          <w:szCs w:val="20"/>
          <w:lang w:val="es-MX" w:eastAsia="en-US"/>
        </w:rPr>
        <w:t xml:space="preserve"> de Administración</w:t>
      </w:r>
      <w:r w:rsidR="009449E9" w:rsidRPr="009449E9">
        <w:rPr>
          <w:rFonts w:ascii="Arial" w:eastAsiaTheme="minorHAnsi" w:hAnsi="Arial" w:cs="Arial"/>
          <w:sz w:val="20"/>
          <w:szCs w:val="20"/>
          <w:lang w:val="es-MX" w:eastAsia="en-US"/>
        </w:rPr>
        <w:t xml:space="preserve">, </w:t>
      </w:r>
      <w:r w:rsidR="007F66A9" w:rsidRPr="007F66A9">
        <w:rPr>
          <w:rFonts w:ascii="Arial" w:eastAsiaTheme="minorHAnsi" w:hAnsi="Arial" w:cs="Arial"/>
          <w:sz w:val="20"/>
          <w:szCs w:val="20"/>
          <w:lang w:eastAsia="en-US"/>
        </w:rPr>
        <w:t>pagará y depositará a las personas servidoras públicas sus sueldos devengados en moneda nacional a su cuenta bancaria, a través de la nómina electrónica con el banco designado.</w:t>
      </w:r>
    </w:p>
    <w:p w14:paraId="6F98EE63" w14:textId="77777777" w:rsidR="000A5006" w:rsidRPr="009449E9" w:rsidRDefault="000A5006" w:rsidP="00503E35">
      <w:pPr>
        <w:autoSpaceDE w:val="0"/>
        <w:autoSpaceDN w:val="0"/>
        <w:adjustRightInd w:val="0"/>
        <w:jc w:val="both"/>
        <w:rPr>
          <w:rFonts w:ascii="Arial" w:eastAsiaTheme="minorHAnsi" w:hAnsi="Arial" w:cs="Arial"/>
          <w:sz w:val="20"/>
          <w:szCs w:val="20"/>
          <w:lang w:val="es-MX" w:eastAsia="en-US"/>
        </w:rPr>
      </w:pPr>
    </w:p>
    <w:p w14:paraId="02B33E40" w14:textId="48E7B389" w:rsidR="009449E9" w:rsidRDefault="009654FA" w:rsidP="00503E35">
      <w:pPr>
        <w:autoSpaceDE w:val="0"/>
        <w:autoSpaceDN w:val="0"/>
        <w:adjustRightInd w:val="0"/>
        <w:jc w:val="both"/>
        <w:rPr>
          <w:rFonts w:ascii="Arial" w:eastAsiaTheme="minorHAnsi" w:hAnsi="Arial" w:cs="Arial"/>
          <w:sz w:val="20"/>
          <w:szCs w:val="20"/>
          <w:lang w:val="es-MX" w:eastAsia="en-US"/>
        </w:rPr>
      </w:pPr>
      <w:r>
        <w:rPr>
          <w:rFonts w:ascii="Arial" w:eastAsiaTheme="minorHAnsi" w:hAnsi="Arial" w:cs="Arial"/>
          <w:b/>
          <w:bCs/>
          <w:sz w:val="20"/>
          <w:szCs w:val="20"/>
          <w:lang w:val="es-MX" w:eastAsia="en-US"/>
        </w:rPr>
        <w:t>7</w:t>
      </w:r>
      <w:r w:rsidR="009449E9" w:rsidRPr="009449E9">
        <w:rPr>
          <w:rFonts w:ascii="Arial" w:eastAsiaTheme="minorHAnsi" w:hAnsi="Arial" w:cs="Arial"/>
          <w:b/>
          <w:bCs/>
          <w:sz w:val="20"/>
          <w:szCs w:val="20"/>
          <w:lang w:val="es-MX" w:eastAsia="en-US"/>
        </w:rPr>
        <w:t xml:space="preserve">. </w:t>
      </w:r>
      <w:r w:rsidR="00F8139D" w:rsidRPr="00F8139D">
        <w:rPr>
          <w:rFonts w:ascii="Arial" w:eastAsiaTheme="minorHAnsi" w:hAnsi="Arial" w:cs="Arial"/>
          <w:sz w:val="20"/>
          <w:szCs w:val="20"/>
          <w:lang w:eastAsia="en-US"/>
        </w:rPr>
        <w:t>Ninguna persona servidora pública, podrá recibir remuneraciones con cargo al erario público mayores a la establecida para la Persona Titular del Poder Ejecutivo del Estado de Hidalgo, autorizada en el Presupuesto de Egresos, en razón de sus funciones, empleos, cargos o comisione</w:t>
      </w:r>
      <w:r w:rsidR="00F8139D">
        <w:rPr>
          <w:rFonts w:ascii="Arial" w:eastAsiaTheme="minorHAnsi" w:hAnsi="Arial" w:cs="Arial"/>
          <w:sz w:val="20"/>
          <w:szCs w:val="20"/>
          <w:lang w:eastAsia="en-US"/>
        </w:rPr>
        <w:t>s.</w:t>
      </w:r>
    </w:p>
    <w:p w14:paraId="29FFD5F2" w14:textId="77777777" w:rsidR="000A5006" w:rsidRPr="009449E9" w:rsidRDefault="000A5006" w:rsidP="00503E35">
      <w:pPr>
        <w:autoSpaceDE w:val="0"/>
        <w:autoSpaceDN w:val="0"/>
        <w:adjustRightInd w:val="0"/>
        <w:jc w:val="both"/>
        <w:rPr>
          <w:rFonts w:ascii="Arial" w:eastAsiaTheme="minorHAnsi" w:hAnsi="Arial" w:cs="Arial"/>
          <w:sz w:val="20"/>
          <w:szCs w:val="20"/>
          <w:lang w:val="es-MX" w:eastAsia="en-US"/>
        </w:rPr>
      </w:pPr>
    </w:p>
    <w:p w14:paraId="0A7A90EC" w14:textId="41E02C93" w:rsidR="00F8139D" w:rsidRDefault="009654FA" w:rsidP="00503E35">
      <w:pPr>
        <w:autoSpaceDE w:val="0"/>
        <w:autoSpaceDN w:val="0"/>
        <w:adjustRightInd w:val="0"/>
        <w:jc w:val="both"/>
        <w:rPr>
          <w:rFonts w:ascii="Arial" w:eastAsiaTheme="minorHAnsi" w:hAnsi="Arial" w:cs="Arial"/>
          <w:b/>
          <w:bCs/>
          <w:sz w:val="20"/>
          <w:szCs w:val="20"/>
          <w:lang w:val="es-MX" w:eastAsia="en-US"/>
        </w:rPr>
      </w:pPr>
      <w:r>
        <w:rPr>
          <w:rFonts w:ascii="Arial" w:eastAsiaTheme="minorHAnsi" w:hAnsi="Arial" w:cs="Arial"/>
          <w:b/>
          <w:bCs/>
          <w:sz w:val="20"/>
          <w:szCs w:val="20"/>
          <w:lang w:val="es-MX" w:eastAsia="en-US"/>
        </w:rPr>
        <w:t>8</w:t>
      </w:r>
      <w:r w:rsidR="009449E9" w:rsidRPr="009449E9">
        <w:rPr>
          <w:rFonts w:ascii="Arial" w:eastAsiaTheme="minorHAnsi" w:hAnsi="Arial" w:cs="Arial"/>
          <w:b/>
          <w:bCs/>
          <w:sz w:val="20"/>
          <w:szCs w:val="20"/>
          <w:lang w:val="es-MX" w:eastAsia="en-US"/>
        </w:rPr>
        <w:t xml:space="preserve">. </w:t>
      </w:r>
      <w:r w:rsidR="00F8139D" w:rsidRPr="00F8139D">
        <w:rPr>
          <w:rFonts w:ascii="Arial" w:eastAsiaTheme="minorHAnsi" w:hAnsi="Arial" w:cs="Arial"/>
          <w:sz w:val="20"/>
          <w:szCs w:val="20"/>
          <w:lang w:eastAsia="en-US"/>
        </w:rPr>
        <w:t>Las adecuaciones a las estructuras orgánicas que deriven de la conversión u otras modificaciones de puesto</w:t>
      </w:r>
      <w:r w:rsidR="0090445D">
        <w:rPr>
          <w:rFonts w:ascii="Arial" w:eastAsiaTheme="minorHAnsi" w:hAnsi="Arial" w:cs="Arial"/>
          <w:sz w:val="20"/>
          <w:szCs w:val="20"/>
          <w:lang w:eastAsia="en-US"/>
        </w:rPr>
        <w:t xml:space="preserve">s </w:t>
      </w:r>
      <w:r w:rsidR="00F8139D" w:rsidRPr="00F8139D">
        <w:rPr>
          <w:rFonts w:ascii="Arial" w:eastAsiaTheme="minorHAnsi" w:hAnsi="Arial" w:cs="Arial"/>
          <w:sz w:val="20"/>
          <w:szCs w:val="20"/>
          <w:lang w:eastAsia="en-US"/>
        </w:rPr>
        <w:t>se realizarán mediante movimientos compensados y no deberán incrementar el presupuesto regularizable de servicios personales</w:t>
      </w:r>
      <w:r w:rsidR="00C53AD1">
        <w:rPr>
          <w:rFonts w:ascii="Arial" w:eastAsiaTheme="minorHAnsi" w:hAnsi="Arial" w:cs="Arial"/>
          <w:b/>
          <w:bCs/>
          <w:sz w:val="20"/>
          <w:szCs w:val="20"/>
          <w:lang w:val="es-MX" w:eastAsia="en-US"/>
        </w:rPr>
        <w:t>.</w:t>
      </w:r>
    </w:p>
    <w:p w14:paraId="42A7FCCB" w14:textId="77777777" w:rsidR="00F8139D" w:rsidRDefault="00F8139D" w:rsidP="00503E35">
      <w:pPr>
        <w:autoSpaceDE w:val="0"/>
        <w:autoSpaceDN w:val="0"/>
        <w:adjustRightInd w:val="0"/>
        <w:jc w:val="both"/>
        <w:rPr>
          <w:rFonts w:ascii="Arial" w:eastAsiaTheme="minorHAnsi" w:hAnsi="Arial" w:cs="Arial"/>
          <w:b/>
          <w:bCs/>
          <w:sz w:val="20"/>
          <w:szCs w:val="20"/>
          <w:lang w:val="es-MX" w:eastAsia="en-US"/>
        </w:rPr>
      </w:pPr>
    </w:p>
    <w:p w14:paraId="775A7A42" w14:textId="6797EDC2" w:rsidR="009449E9" w:rsidRDefault="006C5986" w:rsidP="00503E35">
      <w:pPr>
        <w:autoSpaceDE w:val="0"/>
        <w:autoSpaceDN w:val="0"/>
        <w:adjustRightInd w:val="0"/>
        <w:jc w:val="both"/>
        <w:rPr>
          <w:rFonts w:ascii="Arial" w:eastAsiaTheme="minorHAnsi" w:hAnsi="Arial" w:cs="Arial"/>
          <w:sz w:val="20"/>
          <w:szCs w:val="20"/>
          <w:lang w:eastAsia="en-US"/>
        </w:rPr>
      </w:pPr>
      <w:r>
        <w:rPr>
          <w:rFonts w:ascii="Arial" w:eastAsiaTheme="minorHAnsi" w:hAnsi="Arial" w:cs="Arial"/>
          <w:b/>
          <w:bCs/>
          <w:sz w:val="20"/>
          <w:szCs w:val="20"/>
          <w:lang w:val="es-MX" w:eastAsia="en-US"/>
        </w:rPr>
        <w:t>9</w:t>
      </w:r>
      <w:r w:rsidR="009449E9" w:rsidRPr="009449E9">
        <w:rPr>
          <w:rFonts w:ascii="Arial" w:eastAsiaTheme="minorHAnsi" w:hAnsi="Arial" w:cs="Arial"/>
          <w:b/>
          <w:bCs/>
          <w:sz w:val="20"/>
          <w:szCs w:val="20"/>
          <w:lang w:val="es-MX" w:eastAsia="en-US"/>
        </w:rPr>
        <w:t xml:space="preserve">. </w:t>
      </w:r>
      <w:r w:rsidR="00CD4D2A" w:rsidRPr="00CD4D2A">
        <w:rPr>
          <w:rFonts w:ascii="Arial" w:eastAsiaTheme="minorHAnsi" w:hAnsi="Arial" w:cs="Arial"/>
          <w:sz w:val="20"/>
          <w:szCs w:val="20"/>
          <w:lang w:eastAsia="en-US"/>
        </w:rPr>
        <w:t>En ningún caso, se podrán autorizar ni otorgar percepciones y prestaciones a las personas servidoras públicas por el mismo concepto, que impliquen un doble beneficio, tampoco se podrá otorgar dos plazas a una persona al mismo tiempo, cualquiera que sea el tipo de nombramiento</w:t>
      </w:r>
      <w:r w:rsidR="00C64E3B">
        <w:rPr>
          <w:rFonts w:ascii="Arial" w:eastAsiaTheme="minorHAnsi" w:hAnsi="Arial" w:cs="Arial"/>
          <w:sz w:val="20"/>
          <w:szCs w:val="20"/>
          <w:lang w:eastAsia="en-US"/>
        </w:rPr>
        <w:t>.</w:t>
      </w:r>
    </w:p>
    <w:p w14:paraId="4A8908C3" w14:textId="77777777" w:rsidR="00C64E3B" w:rsidRDefault="00C64E3B" w:rsidP="00503E35">
      <w:pPr>
        <w:autoSpaceDE w:val="0"/>
        <w:autoSpaceDN w:val="0"/>
        <w:adjustRightInd w:val="0"/>
        <w:jc w:val="both"/>
        <w:rPr>
          <w:rFonts w:ascii="Arial" w:eastAsiaTheme="minorHAnsi" w:hAnsi="Arial" w:cs="Arial"/>
          <w:sz w:val="20"/>
          <w:szCs w:val="20"/>
          <w:lang w:val="es-MX" w:eastAsia="en-US"/>
        </w:rPr>
      </w:pPr>
    </w:p>
    <w:p w14:paraId="48E2E86C" w14:textId="2CF57970" w:rsidR="00B9759E" w:rsidRDefault="00B9759E" w:rsidP="00503E35">
      <w:pPr>
        <w:autoSpaceDE w:val="0"/>
        <w:autoSpaceDN w:val="0"/>
        <w:adjustRightInd w:val="0"/>
        <w:jc w:val="both"/>
        <w:rPr>
          <w:rFonts w:ascii="Arial" w:eastAsiaTheme="minorHAnsi" w:hAnsi="Arial" w:cs="Arial"/>
          <w:sz w:val="20"/>
          <w:szCs w:val="20"/>
          <w:lang w:val="es-MX" w:eastAsia="en-US"/>
        </w:rPr>
      </w:pPr>
      <w:r w:rsidRPr="00B9759E">
        <w:rPr>
          <w:rFonts w:ascii="Arial" w:eastAsiaTheme="minorHAnsi" w:hAnsi="Arial" w:cs="Arial"/>
          <w:b/>
          <w:bCs/>
          <w:sz w:val="20"/>
          <w:szCs w:val="20"/>
          <w:lang w:val="es-MX" w:eastAsia="en-US"/>
        </w:rPr>
        <w:t>1</w:t>
      </w:r>
      <w:r w:rsidR="006C5986">
        <w:rPr>
          <w:rFonts w:ascii="Arial" w:eastAsiaTheme="minorHAnsi" w:hAnsi="Arial" w:cs="Arial"/>
          <w:b/>
          <w:bCs/>
          <w:sz w:val="20"/>
          <w:szCs w:val="20"/>
          <w:lang w:val="es-MX" w:eastAsia="en-US"/>
        </w:rPr>
        <w:t>0</w:t>
      </w:r>
      <w:r w:rsidRPr="00B9759E">
        <w:rPr>
          <w:rFonts w:ascii="Arial" w:eastAsiaTheme="minorHAnsi" w:hAnsi="Arial" w:cs="Arial"/>
          <w:b/>
          <w:bCs/>
          <w:sz w:val="20"/>
          <w:szCs w:val="20"/>
          <w:lang w:val="es-MX" w:eastAsia="en-US"/>
        </w:rPr>
        <w:t xml:space="preserve">. </w:t>
      </w:r>
      <w:r w:rsidRPr="00B9759E">
        <w:rPr>
          <w:rFonts w:ascii="Arial" w:eastAsiaTheme="minorHAnsi" w:hAnsi="Arial" w:cs="Arial"/>
          <w:sz w:val="20"/>
          <w:szCs w:val="20"/>
          <w:lang w:val="es-MX" w:eastAsia="en-US"/>
        </w:rPr>
        <w:t xml:space="preserve">Los préstamos o créditos no forman parte de la remuneración de las </w:t>
      </w:r>
      <w:r w:rsidR="00CD4D2A">
        <w:rPr>
          <w:rFonts w:ascii="Arial" w:eastAsiaTheme="minorHAnsi" w:hAnsi="Arial" w:cs="Arial"/>
          <w:sz w:val="20"/>
          <w:szCs w:val="20"/>
          <w:lang w:val="es-MX" w:eastAsia="en-US"/>
        </w:rPr>
        <w:t>personas servidoras</w:t>
      </w:r>
      <w:r w:rsidRPr="00B9759E">
        <w:rPr>
          <w:rFonts w:ascii="Arial" w:eastAsiaTheme="minorHAnsi" w:hAnsi="Arial" w:cs="Arial"/>
          <w:sz w:val="20"/>
          <w:szCs w:val="20"/>
          <w:lang w:val="es-MX" w:eastAsia="en-US"/>
        </w:rPr>
        <w:t xml:space="preserve"> públic</w:t>
      </w:r>
      <w:r w:rsidR="00CD4D2A">
        <w:rPr>
          <w:rFonts w:ascii="Arial" w:eastAsiaTheme="minorHAnsi" w:hAnsi="Arial" w:cs="Arial"/>
          <w:sz w:val="20"/>
          <w:szCs w:val="20"/>
          <w:lang w:val="es-MX" w:eastAsia="en-US"/>
        </w:rPr>
        <w:t>a</w:t>
      </w:r>
      <w:r w:rsidRPr="00B9759E">
        <w:rPr>
          <w:rFonts w:ascii="Arial" w:eastAsiaTheme="minorHAnsi" w:hAnsi="Arial" w:cs="Arial"/>
          <w:sz w:val="20"/>
          <w:szCs w:val="20"/>
          <w:lang w:val="es-MX" w:eastAsia="en-US"/>
        </w:rPr>
        <w:t>s</w:t>
      </w:r>
      <w:r>
        <w:rPr>
          <w:rFonts w:ascii="Arial" w:eastAsiaTheme="minorHAnsi" w:hAnsi="Arial" w:cs="Arial"/>
          <w:sz w:val="20"/>
          <w:szCs w:val="20"/>
          <w:lang w:val="es-MX" w:eastAsia="en-US"/>
        </w:rPr>
        <w:t>.</w:t>
      </w:r>
    </w:p>
    <w:p w14:paraId="06220027" w14:textId="77777777" w:rsidR="00C64E3B" w:rsidRPr="00B9759E" w:rsidRDefault="00C64E3B" w:rsidP="00503E35">
      <w:pPr>
        <w:autoSpaceDE w:val="0"/>
        <w:autoSpaceDN w:val="0"/>
        <w:adjustRightInd w:val="0"/>
        <w:jc w:val="both"/>
        <w:rPr>
          <w:rFonts w:ascii="Arial" w:eastAsiaTheme="minorHAnsi" w:hAnsi="Arial" w:cs="Arial"/>
          <w:sz w:val="20"/>
          <w:szCs w:val="20"/>
          <w:lang w:val="es-MX" w:eastAsia="en-US"/>
        </w:rPr>
      </w:pPr>
    </w:p>
    <w:p w14:paraId="43FB4B3B" w14:textId="02B558C1" w:rsidR="00B9759E" w:rsidRDefault="00B9759E" w:rsidP="00503E35">
      <w:pPr>
        <w:autoSpaceDE w:val="0"/>
        <w:autoSpaceDN w:val="0"/>
        <w:adjustRightInd w:val="0"/>
        <w:jc w:val="both"/>
        <w:rPr>
          <w:rFonts w:ascii="Arial" w:eastAsiaTheme="minorHAnsi" w:hAnsi="Arial" w:cs="Arial"/>
          <w:sz w:val="20"/>
          <w:szCs w:val="20"/>
          <w:lang w:val="es-MX" w:eastAsia="en-US"/>
        </w:rPr>
      </w:pPr>
      <w:r w:rsidRPr="00B9759E">
        <w:rPr>
          <w:rFonts w:ascii="Arial" w:eastAsiaTheme="minorHAnsi" w:hAnsi="Arial" w:cs="Arial"/>
          <w:b/>
          <w:bCs/>
          <w:sz w:val="20"/>
          <w:szCs w:val="20"/>
          <w:lang w:val="es-MX" w:eastAsia="en-US"/>
        </w:rPr>
        <w:t>1</w:t>
      </w:r>
      <w:r w:rsidR="006C5986">
        <w:rPr>
          <w:rFonts w:ascii="Arial" w:eastAsiaTheme="minorHAnsi" w:hAnsi="Arial" w:cs="Arial"/>
          <w:b/>
          <w:bCs/>
          <w:sz w:val="20"/>
          <w:szCs w:val="20"/>
          <w:lang w:val="es-MX" w:eastAsia="en-US"/>
        </w:rPr>
        <w:t>1</w:t>
      </w:r>
      <w:r w:rsidRPr="00B9759E">
        <w:rPr>
          <w:rFonts w:ascii="Arial" w:eastAsiaTheme="minorHAnsi" w:hAnsi="Arial" w:cs="Arial"/>
          <w:b/>
          <w:bCs/>
          <w:sz w:val="20"/>
          <w:szCs w:val="20"/>
          <w:lang w:val="es-MX" w:eastAsia="en-US"/>
        </w:rPr>
        <w:t xml:space="preserve">. </w:t>
      </w:r>
      <w:r w:rsidRPr="00B9759E">
        <w:rPr>
          <w:rFonts w:ascii="Arial" w:eastAsiaTheme="minorHAnsi" w:hAnsi="Arial" w:cs="Arial"/>
          <w:sz w:val="20"/>
          <w:szCs w:val="20"/>
          <w:lang w:val="es-MX" w:eastAsia="en-US"/>
        </w:rPr>
        <w:t>Son consideradas remuneraciones, las percepciones ordinarias</w:t>
      </w:r>
      <w:r w:rsidR="00C53AD1">
        <w:rPr>
          <w:rFonts w:ascii="Arial" w:eastAsiaTheme="minorHAnsi" w:hAnsi="Arial" w:cs="Arial"/>
          <w:sz w:val="20"/>
          <w:szCs w:val="20"/>
          <w:lang w:val="es-MX" w:eastAsia="en-US"/>
        </w:rPr>
        <w:t xml:space="preserve"> </w:t>
      </w:r>
      <w:r w:rsidRPr="00B9759E">
        <w:rPr>
          <w:rFonts w:ascii="Arial" w:eastAsiaTheme="minorHAnsi" w:hAnsi="Arial" w:cs="Arial"/>
          <w:sz w:val="20"/>
          <w:szCs w:val="20"/>
          <w:lang w:val="es-MX" w:eastAsia="en-US"/>
        </w:rPr>
        <w:t xml:space="preserve">y extraordinarias agrupadas en los siguientes conceptos: </w:t>
      </w:r>
    </w:p>
    <w:p w14:paraId="3D158BE3" w14:textId="77777777" w:rsidR="00A031EC" w:rsidRPr="00B9759E" w:rsidRDefault="00A031EC" w:rsidP="00503E35">
      <w:pPr>
        <w:autoSpaceDE w:val="0"/>
        <w:autoSpaceDN w:val="0"/>
        <w:adjustRightInd w:val="0"/>
        <w:jc w:val="both"/>
        <w:rPr>
          <w:rFonts w:ascii="Arial" w:eastAsiaTheme="minorHAnsi" w:hAnsi="Arial" w:cs="Arial"/>
          <w:sz w:val="20"/>
          <w:szCs w:val="20"/>
          <w:lang w:val="es-MX" w:eastAsia="en-US"/>
        </w:rPr>
      </w:pPr>
    </w:p>
    <w:p w14:paraId="7F5EF3DC" w14:textId="4191E2AF" w:rsidR="00B9759E" w:rsidRDefault="00B9759E" w:rsidP="00714E85">
      <w:pPr>
        <w:autoSpaceDE w:val="0"/>
        <w:autoSpaceDN w:val="0"/>
        <w:adjustRightInd w:val="0"/>
        <w:jc w:val="both"/>
        <w:rPr>
          <w:rFonts w:ascii="Arial" w:eastAsiaTheme="minorHAnsi" w:hAnsi="Arial" w:cs="Arial"/>
          <w:b/>
          <w:bCs/>
          <w:sz w:val="20"/>
          <w:szCs w:val="20"/>
          <w:lang w:val="es-MX" w:eastAsia="en-US"/>
        </w:rPr>
      </w:pPr>
      <w:r w:rsidRPr="00B9759E">
        <w:rPr>
          <w:rFonts w:ascii="Arial" w:eastAsiaTheme="minorHAnsi" w:hAnsi="Arial" w:cs="Arial"/>
          <w:b/>
          <w:bCs/>
          <w:sz w:val="20"/>
          <w:szCs w:val="20"/>
          <w:lang w:val="es-MX" w:eastAsia="en-US"/>
        </w:rPr>
        <w:t>I. Percepciones ordinarias</w:t>
      </w:r>
      <w:r w:rsidR="00261E3F">
        <w:rPr>
          <w:rFonts w:ascii="Arial" w:eastAsiaTheme="minorHAnsi" w:hAnsi="Arial" w:cs="Arial"/>
          <w:b/>
          <w:bCs/>
          <w:sz w:val="20"/>
          <w:szCs w:val="20"/>
          <w:lang w:val="es-MX" w:eastAsia="en-US"/>
        </w:rPr>
        <w:t>:</w:t>
      </w:r>
    </w:p>
    <w:p w14:paraId="4CEE6DD4" w14:textId="77777777" w:rsidR="00714E85" w:rsidRPr="00B9759E" w:rsidRDefault="00714E85" w:rsidP="00714E85">
      <w:pPr>
        <w:autoSpaceDE w:val="0"/>
        <w:autoSpaceDN w:val="0"/>
        <w:adjustRightInd w:val="0"/>
        <w:jc w:val="both"/>
        <w:rPr>
          <w:rFonts w:ascii="Arial" w:eastAsiaTheme="minorHAnsi" w:hAnsi="Arial" w:cs="Arial"/>
          <w:sz w:val="20"/>
          <w:szCs w:val="20"/>
          <w:lang w:val="es-MX" w:eastAsia="en-US"/>
        </w:rPr>
      </w:pPr>
    </w:p>
    <w:p w14:paraId="49DD9934" w14:textId="77777777" w:rsidR="00714E85" w:rsidRPr="0051468C" w:rsidRDefault="00B9759E" w:rsidP="00714E85">
      <w:pPr>
        <w:pStyle w:val="Prrafodelista"/>
        <w:numPr>
          <w:ilvl w:val="0"/>
          <w:numId w:val="35"/>
        </w:numPr>
        <w:autoSpaceDE w:val="0"/>
        <w:autoSpaceDN w:val="0"/>
        <w:adjustRightInd w:val="0"/>
        <w:jc w:val="both"/>
        <w:rPr>
          <w:rFonts w:ascii="Arial" w:eastAsiaTheme="minorHAnsi" w:hAnsi="Arial" w:cs="Arial"/>
          <w:sz w:val="20"/>
          <w:szCs w:val="20"/>
        </w:rPr>
      </w:pPr>
      <w:r w:rsidRPr="0051468C">
        <w:rPr>
          <w:rFonts w:ascii="Arial" w:eastAsiaTheme="minorHAnsi" w:hAnsi="Arial" w:cs="Arial"/>
          <w:sz w:val="20"/>
          <w:szCs w:val="20"/>
        </w:rPr>
        <w:t xml:space="preserve">Sueldo base ordinario </w:t>
      </w:r>
    </w:p>
    <w:p w14:paraId="03BAF853" w14:textId="41153690" w:rsidR="00B9759E" w:rsidRPr="0051468C" w:rsidRDefault="00B9759E" w:rsidP="00714E85">
      <w:pPr>
        <w:pStyle w:val="Prrafodelista"/>
        <w:numPr>
          <w:ilvl w:val="0"/>
          <w:numId w:val="35"/>
        </w:numPr>
        <w:autoSpaceDE w:val="0"/>
        <w:autoSpaceDN w:val="0"/>
        <w:adjustRightInd w:val="0"/>
        <w:jc w:val="both"/>
        <w:rPr>
          <w:rFonts w:ascii="Arial" w:eastAsiaTheme="minorHAnsi" w:hAnsi="Arial" w:cs="Arial"/>
          <w:sz w:val="20"/>
          <w:szCs w:val="20"/>
        </w:rPr>
      </w:pPr>
      <w:r w:rsidRPr="0051468C">
        <w:rPr>
          <w:rFonts w:ascii="Arial" w:eastAsiaTheme="minorHAnsi" w:hAnsi="Arial" w:cs="Arial"/>
          <w:sz w:val="20"/>
          <w:szCs w:val="20"/>
        </w:rPr>
        <w:t xml:space="preserve">Compensación </w:t>
      </w:r>
    </w:p>
    <w:p w14:paraId="67A91904" w14:textId="14B226AC" w:rsidR="00B9759E" w:rsidRPr="0051468C" w:rsidRDefault="00505B5B" w:rsidP="00714E85">
      <w:pPr>
        <w:autoSpaceDE w:val="0"/>
        <w:autoSpaceDN w:val="0"/>
        <w:adjustRightInd w:val="0"/>
        <w:jc w:val="both"/>
        <w:rPr>
          <w:rFonts w:ascii="Arial" w:eastAsiaTheme="minorHAnsi" w:hAnsi="Arial" w:cs="Arial"/>
          <w:b/>
          <w:bCs/>
          <w:sz w:val="20"/>
          <w:szCs w:val="20"/>
          <w:lang w:val="es-MX" w:eastAsia="en-US"/>
        </w:rPr>
      </w:pPr>
      <w:r w:rsidRPr="0051468C">
        <w:rPr>
          <w:rFonts w:ascii="Arial" w:eastAsiaTheme="minorHAnsi" w:hAnsi="Arial" w:cs="Arial"/>
          <w:b/>
          <w:bCs/>
          <w:sz w:val="20"/>
          <w:szCs w:val="20"/>
          <w:lang w:val="es-MX" w:eastAsia="en-US"/>
        </w:rPr>
        <w:t>II</w:t>
      </w:r>
      <w:r w:rsidR="00B9759E" w:rsidRPr="0051468C">
        <w:rPr>
          <w:rFonts w:ascii="Arial" w:eastAsiaTheme="minorHAnsi" w:hAnsi="Arial" w:cs="Arial"/>
          <w:b/>
          <w:bCs/>
          <w:sz w:val="20"/>
          <w:szCs w:val="20"/>
          <w:lang w:val="es-MX" w:eastAsia="en-US"/>
        </w:rPr>
        <w:t xml:space="preserve">. Percepciones extraordinarias: </w:t>
      </w:r>
    </w:p>
    <w:p w14:paraId="01D8602C" w14:textId="77777777" w:rsidR="00714E85" w:rsidRPr="0051468C" w:rsidRDefault="00714E85" w:rsidP="00714E85">
      <w:pPr>
        <w:autoSpaceDE w:val="0"/>
        <w:autoSpaceDN w:val="0"/>
        <w:adjustRightInd w:val="0"/>
        <w:jc w:val="both"/>
        <w:rPr>
          <w:rFonts w:ascii="Arial" w:eastAsiaTheme="minorHAnsi" w:hAnsi="Arial" w:cs="Arial"/>
          <w:sz w:val="20"/>
          <w:szCs w:val="20"/>
          <w:lang w:val="es-MX" w:eastAsia="en-US"/>
        </w:rPr>
      </w:pPr>
    </w:p>
    <w:p w14:paraId="6AC5946C" w14:textId="40FF12A0" w:rsidR="0065046C" w:rsidRPr="00E73EFB" w:rsidRDefault="0065046C" w:rsidP="00714E85">
      <w:pPr>
        <w:pStyle w:val="Prrafodelista"/>
        <w:numPr>
          <w:ilvl w:val="0"/>
          <w:numId w:val="36"/>
        </w:numPr>
        <w:autoSpaceDE w:val="0"/>
        <w:autoSpaceDN w:val="0"/>
        <w:adjustRightInd w:val="0"/>
        <w:jc w:val="both"/>
        <w:rPr>
          <w:rFonts w:ascii="Arial" w:eastAsiaTheme="minorHAnsi" w:hAnsi="Arial" w:cs="Arial"/>
          <w:sz w:val="20"/>
          <w:szCs w:val="20"/>
        </w:rPr>
      </w:pPr>
      <w:r w:rsidRPr="0051468C">
        <w:rPr>
          <w:rFonts w:ascii="Arial" w:eastAsiaTheme="minorHAnsi" w:hAnsi="Arial" w:cs="Arial"/>
          <w:color w:val="000000"/>
          <w:sz w:val="20"/>
          <w:szCs w:val="20"/>
        </w:rPr>
        <w:t xml:space="preserve">Estímulos por productividad, desempeño, responsabilidad, trabajo en equipo, entre otros, </w:t>
      </w:r>
      <w:r w:rsidRPr="00E73EFB">
        <w:rPr>
          <w:rFonts w:ascii="Arial" w:eastAsiaTheme="minorHAnsi" w:hAnsi="Arial" w:cs="Arial"/>
          <w:color w:val="000000"/>
          <w:sz w:val="20"/>
          <w:szCs w:val="20"/>
        </w:rPr>
        <w:t>para las personas servidoras públicas que desempeñen funciones administrativas.</w:t>
      </w:r>
      <w:r w:rsidRPr="00E73EFB">
        <w:rPr>
          <w:rFonts w:ascii="Arial" w:eastAsiaTheme="minorHAnsi" w:hAnsi="Arial" w:cs="Arial"/>
          <w:sz w:val="20"/>
          <w:szCs w:val="20"/>
        </w:rPr>
        <w:t xml:space="preserve"> </w:t>
      </w:r>
    </w:p>
    <w:p w14:paraId="6DAD6CD8" w14:textId="77777777" w:rsidR="00C61F03" w:rsidRDefault="0065046C" w:rsidP="00C61F03">
      <w:pPr>
        <w:pStyle w:val="Prrafodelista"/>
        <w:numPr>
          <w:ilvl w:val="0"/>
          <w:numId w:val="36"/>
        </w:numPr>
        <w:autoSpaceDE w:val="0"/>
        <w:autoSpaceDN w:val="0"/>
        <w:adjustRightInd w:val="0"/>
        <w:jc w:val="both"/>
        <w:rPr>
          <w:rFonts w:ascii="Arial" w:eastAsiaTheme="minorHAnsi" w:hAnsi="Arial" w:cs="Arial"/>
          <w:color w:val="000000"/>
          <w:sz w:val="20"/>
          <w:szCs w:val="20"/>
        </w:rPr>
      </w:pPr>
      <w:r w:rsidRPr="0051468C">
        <w:rPr>
          <w:rFonts w:ascii="Arial" w:eastAsiaTheme="minorHAnsi" w:hAnsi="Arial" w:cs="Arial"/>
          <w:sz w:val="20"/>
          <w:szCs w:val="20"/>
        </w:rPr>
        <w:t xml:space="preserve">Compensación </w:t>
      </w:r>
      <w:r w:rsidRPr="0051468C">
        <w:rPr>
          <w:rFonts w:ascii="Arial" w:eastAsiaTheme="minorHAnsi" w:hAnsi="Arial" w:cs="Arial"/>
          <w:color w:val="000000"/>
          <w:sz w:val="20"/>
          <w:szCs w:val="20"/>
        </w:rPr>
        <w:t xml:space="preserve">garantizada, para las personas servidoras públicas que desempeñen funciones operativas. </w:t>
      </w:r>
    </w:p>
    <w:p w14:paraId="1BFDFFE0" w14:textId="2945357F" w:rsidR="0016151E" w:rsidRPr="00C61F03" w:rsidRDefault="00464AC4" w:rsidP="00C61F03">
      <w:pPr>
        <w:pStyle w:val="Prrafodelista"/>
        <w:numPr>
          <w:ilvl w:val="0"/>
          <w:numId w:val="36"/>
        </w:numPr>
        <w:autoSpaceDE w:val="0"/>
        <w:autoSpaceDN w:val="0"/>
        <w:adjustRightInd w:val="0"/>
        <w:jc w:val="both"/>
        <w:rPr>
          <w:rFonts w:ascii="Arial" w:eastAsiaTheme="minorHAnsi" w:hAnsi="Arial" w:cs="Arial"/>
          <w:color w:val="000000"/>
          <w:sz w:val="20"/>
          <w:szCs w:val="20"/>
        </w:rPr>
      </w:pPr>
      <w:r w:rsidRPr="00C61F03">
        <w:rPr>
          <w:rFonts w:ascii="Arial" w:eastAsiaTheme="minorHAnsi" w:hAnsi="Arial" w:cs="Arial"/>
          <w:color w:val="000000"/>
          <w:sz w:val="20"/>
          <w:szCs w:val="20"/>
        </w:rPr>
        <w:t>Estímulos a la perseverancia por años de servicio ininterrumpido</w:t>
      </w:r>
      <w:r w:rsidR="0065046C" w:rsidRPr="00C61F03">
        <w:rPr>
          <w:rFonts w:ascii="Arial" w:eastAsiaTheme="minorHAnsi" w:hAnsi="Arial" w:cs="Arial"/>
          <w:color w:val="000000"/>
          <w:sz w:val="20"/>
          <w:szCs w:val="20"/>
        </w:rPr>
        <w:t>, para las personas servidoras públicas que desempeñen funciones operativas</w:t>
      </w:r>
      <w:r w:rsidR="0051468C" w:rsidRPr="00C61F03">
        <w:rPr>
          <w:rFonts w:ascii="Arial" w:eastAsiaTheme="minorHAnsi" w:hAnsi="Arial" w:cs="Arial"/>
          <w:color w:val="000000"/>
          <w:sz w:val="20"/>
          <w:szCs w:val="20"/>
        </w:rPr>
        <w:t xml:space="preserve">, </w:t>
      </w:r>
      <w:r w:rsidR="004F78AB" w:rsidRPr="00C61F03">
        <w:rPr>
          <w:rFonts w:ascii="Arial" w:eastAsiaTheme="minorHAnsi" w:hAnsi="Arial" w:cs="Arial"/>
          <w:color w:val="000000"/>
          <w:sz w:val="20"/>
          <w:szCs w:val="20"/>
        </w:rPr>
        <w:t>los cuales serán</w:t>
      </w:r>
      <w:r w:rsidR="0051468C" w:rsidRPr="00C61F03">
        <w:rPr>
          <w:rFonts w:ascii="Arial" w:eastAsiaTheme="minorHAnsi" w:hAnsi="Arial" w:cs="Arial"/>
          <w:color w:val="000000"/>
          <w:sz w:val="20"/>
          <w:szCs w:val="20"/>
        </w:rPr>
        <w:t xml:space="preserve"> otorgados</w:t>
      </w:r>
      <w:r w:rsidR="00373551" w:rsidRPr="00C61F03">
        <w:rPr>
          <w:rFonts w:ascii="Arial" w:eastAsiaTheme="minorHAnsi" w:hAnsi="Arial" w:cs="Arial"/>
          <w:color w:val="000000"/>
          <w:sz w:val="20"/>
          <w:szCs w:val="20"/>
        </w:rPr>
        <w:t xml:space="preserve"> a través de la Comisión de Honor y Justicia</w:t>
      </w:r>
      <w:r w:rsidR="000B7F8C" w:rsidRPr="00C61F03">
        <w:rPr>
          <w:rFonts w:ascii="Arial" w:eastAsiaTheme="minorHAnsi" w:hAnsi="Arial" w:cs="Arial"/>
          <w:color w:val="000000"/>
          <w:sz w:val="20"/>
          <w:szCs w:val="20"/>
        </w:rPr>
        <w:t xml:space="preserve"> para la</w:t>
      </w:r>
      <w:r w:rsidR="00373551" w:rsidRPr="00C61F03">
        <w:rPr>
          <w:rFonts w:ascii="Arial" w:eastAsiaTheme="minorHAnsi" w:hAnsi="Arial" w:cs="Arial"/>
          <w:color w:val="000000"/>
          <w:sz w:val="20"/>
          <w:szCs w:val="20"/>
        </w:rPr>
        <w:t xml:space="preserve"> </w:t>
      </w:r>
      <w:r w:rsidR="000B7F8C" w:rsidRPr="00C61F03">
        <w:rPr>
          <w:rFonts w:ascii="Arial" w:eastAsiaTheme="minorHAnsi" w:hAnsi="Arial" w:cs="Arial"/>
          <w:sz w:val="20"/>
          <w:szCs w:val="20"/>
        </w:rPr>
        <w:t>Policía Industrial Bancaria del Estado de Hidalgo</w:t>
      </w:r>
      <w:r w:rsidR="0051468C" w:rsidRPr="00C61F03">
        <w:rPr>
          <w:rFonts w:ascii="Arial" w:eastAsiaTheme="minorHAnsi" w:hAnsi="Arial" w:cs="Arial"/>
          <w:sz w:val="20"/>
          <w:szCs w:val="20"/>
        </w:rPr>
        <w:t xml:space="preserve"> </w:t>
      </w:r>
      <w:r w:rsidR="00E73EFB" w:rsidRPr="00C61F03">
        <w:rPr>
          <w:rFonts w:ascii="Arial" w:eastAsiaTheme="minorHAnsi" w:hAnsi="Arial" w:cs="Arial"/>
          <w:color w:val="000000"/>
          <w:sz w:val="20"/>
          <w:szCs w:val="20"/>
        </w:rPr>
        <w:t>y conforme</w:t>
      </w:r>
      <w:r w:rsidR="0051468C" w:rsidRPr="00C61F03">
        <w:rPr>
          <w:rFonts w:ascii="Arial" w:eastAsiaTheme="minorHAnsi" w:hAnsi="Arial" w:cs="Arial"/>
          <w:color w:val="000000"/>
          <w:sz w:val="20"/>
          <w:szCs w:val="20"/>
        </w:rPr>
        <w:t xml:space="preserve"> </w:t>
      </w:r>
      <w:r w:rsidR="00E73EFB" w:rsidRPr="00C61F03">
        <w:rPr>
          <w:rFonts w:ascii="Arial" w:eastAsiaTheme="minorHAnsi" w:hAnsi="Arial" w:cs="Arial"/>
          <w:color w:val="000000"/>
          <w:sz w:val="20"/>
          <w:szCs w:val="20"/>
        </w:rPr>
        <w:t xml:space="preserve">a la </w:t>
      </w:r>
      <w:r w:rsidR="00891DB3" w:rsidRPr="00C61F03">
        <w:rPr>
          <w:rFonts w:ascii="Arial" w:eastAsiaTheme="minorHAnsi" w:hAnsi="Arial" w:cs="Arial"/>
          <w:color w:val="000000"/>
          <w:sz w:val="20"/>
          <w:szCs w:val="20"/>
        </w:rPr>
        <w:t>normatividad aplicable</w:t>
      </w:r>
      <w:r w:rsidR="0051468C" w:rsidRPr="00C61F03">
        <w:rPr>
          <w:rFonts w:ascii="Arial" w:eastAsiaTheme="minorHAnsi" w:hAnsi="Arial" w:cs="Arial"/>
          <w:color w:val="000000"/>
          <w:sz w:val="20"/>
          <w:szCs w:val="20"/>
        </w:rPr>
        <w:t xml:space="preserve">. </w:t>
      </w:r>
    </w:p>
    <w:p w14:paraId="03F454BE" w14:textId="77777777" w:rsidR="0016151E" w:rsidRPr="0051468C" w:rsidRDefault="00632A34" w:rsidP="00714E85">
      <w:pPr>
        <w:pStyle w:val="Prrafodelista"/>
        <w:numPr>
          <w:ilvl w:val="0"/>
          <w:numId w:val="36"/>
        </w:numPr>
        <w:autoSpaceDE w:val="0"/>
        <w:autoSpaceDN w:val="0"/>
        <w:adjustRightInd w:val="0"/>
        <w:jc w:val="both"/>
        <w:rPr>
          <w:rFonts w:ascii="Arial" w:eastAsiaTheme="minorHAnsi" w:hAnsi="Arial" w:cs="Arial"/>
          <w:sz w:val="20"/>
          <w:szCs w:val="20"/>
        </w:rPr>
      </w:pPr>
      <w:r w:rsidRPr="0051468C">
        <w:rPr>
          <w:rFonts w:ascii="Arial" w:eastAsiaTheme="minorHAnsi" w:hAnsi="Arial" w:cs="Arial"/>
          <w:sz w:val="20"/>
          <w:szCs w:val="20"/>
        </w:rPr>
        <w:t>T</w:t>
      </w:r>
      <w:r w:rsidR="00367FCE" w:rsidRPr="0051468C">
        <w:rPr>
          <w:rFonts w:ascii="Arial" w:eastAsiaTheme="minorHAnsi" w:hAnsi="Arial" w:cs="Arial"/>
          <w:sz w:val="20"/>
          <w:szCs w:val="20"/>
        </w:rPr>
        <w:t xml:space="preserve">urnos extra para </w:t>
      </w:r>
      <w:r w:rsidR="00A031EC" w:rsidRPr="0051468C">
        <w:rPr>
          <w:rFonts w:ascii="Arial" w:eastAsiaTheme="minorHAnsi" w:hAnsi="Arial" w:cs="Arial"/>
          <w:sz w:val="20"/>
          <w:szCs w:val="20"/>
        </w:rPr>
        <w:t xml:space="preserve">las </w:t>
      </w:r>
      <w:r w:rsidR="0065046C" w:rsidRPr="0051468C">
        <w:rPr>
          <w:rFonts w:ascii="Arial" w:eastAsiaTheme="minorHAnsi" w:hAnsi="Arial" w:cs="Arial"/>
          <w:sz w:val="20"/>
          <w:szCs w:val="20"/>
        </w:rPr>
        <w:t>personas servidoras</w:t>
      </w:r>
      <w:r w:rsidR="00A031EC" w:rsidRPr="0051468C">
        <w:rPr>
          <w:rFonts w:ascii="Arial" w:eastAsiaTheme="minorHAnsi" w:hAnsi="Arial" w:cs="Arial"/>
          <w:sz w:val="20"/>
          <w:szCs w:val="20"/>
        </w:rPr>
        <w:t xml:space="preserve"> públic</w:t>
      </w:r>
      <w:r w:rsidR="0065046C" w:rsidRPr="0051468C">
        <w:rPr>
          <w:rFonts w:ascii="Arial" w:eastAsiaTheme="minorHAnsi" w:hAnsi="Arial" w:cs="Arial"/>
          <w:sz w:val="20"/>
          <w:szCs w:val="20"/>
        </w:rPr>
        <w:t>a</w:t>
      </w:r>
      <w:r w:rsidR="00A031EC" w:rsidRPr="0051468C">
        <w:rPr>
          <w:rFonts w:ascii="Arial" w:eastAsiaTheme="minorHAnsi" w:hAnsi="Arial" w:cs="Arial"/>
          <w:sz w:val="20"/>
          <w:szCs w:val="20"/>
        </w:rPr>
        <w:t>s que desempeñen funciones operativas</w:t>
      </w:r>
      <w:r w:rsidR="0016151E" w:rsidRPr="0051468C">
        <w:rPr>
          <w:rFonts w:ascii="Arial" w:eastAsiaTheme="minorHAnsi" w:hAnsi="Arial" w:cs="Arial"/>
          <w:sz w:val="20"/>
          <w:szCs w:val="20"/>
        </w:rPr>
        <w:t xml:space="preserve">. </w:t>
      </w:r>
    </w:p>
    <w:p w14:paraId="1261BEFA" w14:textId="3F84C4BB" w:rsidR="0065046C" w:rsidRPr="00FB1260" w:rsidRDefault="00B62DF7" w:rsidP="0065046C">
      <w:pPr>
        <w:pStyle w:val="Prrafodelista"/>
        <w:numPr>
          <w:ilvl w:val="0"/>
          <w:numId w:val="36"/>
        </w:numPr>
        <w:autoSpaceDE w:val="0"/>
        <w:autoSpaceDN w:val="0"/>
        <w:adjustRightInd w:val="0"/>
        <w:jc w:val="both"/>
        <w:rPr>
          <w:rFonts w:ascii="Arial" w:eastAsiaTheme="minorHAnsi" w:hAnsi="Arial" w:cs="Arial"/>
          <w:sz w:val="20"/>
          <w:szCs w:val="20"/>
        </w:rPr>
      </w:pPr>
      <w:r w:rsidRPr="0051468C">
        <w:rPr>
          <w:rFonts w:ascii="Arial" w:eastAsiaTheme="minorHAnsi" w:hAnsi="Arial" w:cs="Arial"/>
          <w:sz w:val="20"/>
          <w:szCs w:val="20"/>
        </w:rPr>
        <w:t>Ayuda para transporte</w:t>
      </w:r>
      <w:r w:rsidR="0065046C" w:rsidRPr="0051468C">
        <w:rPr>
          <w:rFonts w:ascii="Arial" w:eastAsiaTheme="minorHAnsi" w:hAnsi="Arial" w:cs="Arial"/>
          <w:sz w:val="20"/>
          <w:szCs w:val="20"/>
        </w:rPr>
        <w:t xml:space="preserve">, para las personas </w:t>
      </w:r>
      <w:r w:rsidR="0065046C" w:rsidRPr="00E73EFB">
        <w:rPr>
          <w:rFonts w:ascii="Arial" w:eastAsiaTheme="minorHAnsi" w:hAnsi="Arial" w:cs="Arial"/>
          <w:sz w:val="20"/>
          <w:szCs w:val="20"/>
        </w:rPr>
        <w:t>servidoras públicas que desempeñen funciones operativas.</w:t>
      </w:r>
    </w:p>
    <w:p w14:paraId="3C9D177D" w14:textId="77777777" w:rsidR="00381618" w:rsidRDefault="00381618" w:rsidP="0065046C">
      <w:pPr>
        <w:pStyle w:val="Default"/>
        <w:jc w:val="center"/>
        <w:rPr>
          <w:rFonts w:eastAsiaTheme="minorHAnsi"/>
          <w:b/>
          <w:bCs/>
          <w:sz w:val="20"/>
          <w:szCs w:val="20"/>
          <w:lang w:val="es-ES_tradnl"/>
        </w:rPr>
      </w:pPr>
    </w:p>
    <w:p w14:paraId="5744B410" w14:textId="4F3197E5" w:rsidR="0065046C" w:rsidRDefault="0065046C" w:rsidP="0065046C">
      <w:pPr>
        <w:pStyle w:val="Default"/>
        <w:jc w:val="center"/>
        <w:rPr>
          <w:rFonts w:eastAsiaTheme="minorHAnsi"/>
          <w:b/>
          <w:bCs/>
          <w:sz w:val="20"/>
          <w:szCs w:val="20"/>
          <w:lang w:val="es-ES_tradnl"/>
        </w:rPr>
      </w:pPr>
      <w:r w:rsidRPr="0065046C">
        <w:rPr>
          <w:rFonts w:eastAsiaTheme="minorHAnsi"/>
          <w:b/>
          <w:bCs/>
          <w:sz w:val="20"/>
          <w:szCs w:val="20"/>
          <w:lang w:val="es-ES_tradnl"/>
        </w:rPr>
        <w:t>PERCEPCIONES ORDINARIAS</w:t>
      </w:r>
    </w:p>
    <w:p w14:paraId="6DEFB693" w14:textId="77777777" w:rsidR="0065046C" w:rsidRPr="0065046C" w:rsidRDefault="0065046C" w:rsidP="0065046C">
      <w:pPr>
        <w:pStyle w:val="Default"/>
        <w:jc w:val="center"/>
        <w:rPr>
          <w:rFonts w:eastAsiaTheme="minorHAnsi"/>
          <w:b/>
          <w:bCs/>
          <w:sz w:val="20"/>
          <w:szCs w:val="20"/>
          <w:lang w:val="es-ES_tradnl"/>
        </w:rPr>
      </w:pPr>
    </w:p>
    <w:p w14:paraId="2FE9D3CE" w14:textId="53839304" w:rsidR="0065046C" w:rsidRDefault="0065046C" w:rsidP="0065046C">
      <w:pPr>
        <w:pStyle w:val="Default"/>
        <w:jc w:val="both"/>
        <w:rPr>
          <w:rFonts w:eastAsiaTheme="minorHAnsi"/>
          <w:sz w:val="20"/>
          <w:szCs w:val="20"/>
          <w:lang w:val="es-ES_tradnl"/>
        </w:rPr>
      </w:pPr>
      <w:r w:rsidRPr="00E73EFB">
        <w:rPr>
          <w:rFonts w:eastAsiaTheme="minorHAnsi"/>
          <w:b/>
          <w:bCs/>
          <w:sz w:val="20"/>
          <w:szCs w:val="20"/>
          <w:lang w:val="es-ES_tradnl"/>
        </w:rPr>
        <w:t>1</w:t>
      </w:r>
      <w:r w:rsidR="006C5986">
        <w:rPr>
          <w:rFonts w:eastAsiaTheme="minorHAnsi"/>
          <w:b/>
          <w:bCs/>
          <w:sz w:val="20"/>
          <w:szCs w:val="20"/>
          <w:lang w:val="es-ES_tradnl"/>
        </w:rPr>
        <w:t>2</w:t>
      </w:r>
      <w:r w:rsidRPr="00E73EFB">
        <w:rPr>
          <w:rFonts w:eastAsiaTheme="minorHAnsi"/>
          <w:b/>
          <w:bCs/>
          <w:sz w:val="20"/>
          <w:szCs w:val="20"/>
          <w:lang w:val="es-ES_tradnl"/>
        </w:rPr>
        <w:t>.</w:t>
      </w:r>
      <w:r w:rsidRPr="00E73EFB">
        <w:rPr>
          <w:rFonts w:eastAsiaTheme="minorHAnsi"/>
          <w:sz w:val="20"/>
          <w:szCs w:val="20"/>
          <w:lang w:val="es-ES_tradnl"/>
        </w:rPr>
        <w:t xml:space="preserve"> El </w:t>
      </w:r>
      <w:r w:rsidR="004630AC" w:rsidRPr="00E73EFB">
        <w:rPr>
          <w:rFonts w:eastAsiaTheme="minorHAnsi"/>
          <w:sz w:val="20"/>
          <w:szCs w:val="20"/>
          <w:lang w:val="es-ES_tradnl"/>
        </w:rPr>
        <w:t>O</w:t>
      </w:r>
      <w:r w:rsidRPr="00E73EFB">
        <w:rPr>
          <w:rFonts w:eastAsiaTheme="minorHAnsi"/>
          <w:sz w:val="20"/>
          <w:szCs w:val="20"/>
          <w:lang w:val="es-ES_tradnl"/>
        </w:rPr>
        <w:t>rganismo asignará a las personas servidoras públicas, una retribución económica de forma mensual ministrada en dos pagos quincenales por concepto de sueldo base ordinario, como contraprestación por el desempeño de sus funciones, de acu</w:t>
      </w:r>
      <w:r w:rsidRPr="0065046C">
        <w:rPr>
          <w:rFonts w:eastAsiaTheme="minorHAnsi"/>
          <w:sz w:val="20"/>
          <w:szCs w:val="20"/>
          <w:lang w:val="es-ES_tradnl"/>
        </w:rPr>
        <w:t>erdo con los Tabuladores autorizados.</w:t>
      </w:r>
    </w:p>
    <w:p w14:paraId="2471191E" w14:textId="77777777" w:rsidR="0065046C" w:rsidRDefault="0065046C" w:rsidP="0065046C">
      <w:pPr>
        <w:pStyle w:val="Default"/>
        <w:jc w:val="both"/>
        <w:rPr>
          <w:rFonts w:eastAsiaTheme="minorHAnsi"/>
          <w:sz w:val="20"/>
          <w:szCs w:val="20"/>
          <w:lang w:val="es-ES_tradnl"/>
        </w:rPr>
      </w:pPr>
    </w:p>
    <w:p w14:paraId="3DE76EAB" w14:textId="5423AD68" w:rsidR="0065046C" w:rsidRDefault="0065046C" w:rsidP="0065046C">
      <w:pPr>
        <w:pStyle w:val="Default"/>
        <w:jc w:val="both"/>
        <w:rPr>
          <w:rFonts w:eastAsiaTheme="minorHAnsi"/>
          <w:sz w:val="20"/>
          <w:szCs w:val="20"/>
          <w:lang w:val="es-ES_tradnl"/>
        </w:rPr>
      </w:pPr>
      <w:r w:rsidRPr="0065046C">
        <w:rPr>
          <w:rFonts w:eastAsiaTheme="minorHAnsi"/>
          <w:b/>
          <w:bCs/>
          <w:sz w:val="20"/>
          <w:szCs w:val="20"/>
          <w:lang w:val="es-ES_tradnl"/>
        </w:rPr>
        <w:t>1</w:t>
      </w:r>
      <w:r w:rsidR="006C5986">
        <w:rPr>
          <w:rFonts w:eastAsiaTheme="minorHAnsi"/>
          <w:b/>
          <w:bCs/>
          <w:sz w:val="20"/>
          <w:szCs w:val="20"/>
          <w:lang w:val="es-ES_tradnl"/>
        </w:rPr>
        <w:t>3</w:t>
      </w:r>
      <w:r w:rsidRPr="0065046C">
        <w:rPr>
          <w:rFonts w:eastAsiaTheme="minorHAnsi"/>
          <w:b/>
          <w:bCs/>
          <w:sz w:val="20"/>
          <w:szCs w:val="20"/>
          <w:lang w:val="es-ES_tradnl"/>
        </w:rPr>
        <w:t>.</w:t>
      </w:r>
      <w:r w:rsidRPr="0065046C">
        <w:rPr>
          <w:rFonts w:eastAsiaTheme="minorHAnsi"/>
          <w:sz w:val="20"/>
          <w:szCs w:val="20"/>
          <w:lang w:val="es-ES_tradnl"/>
        </w:rPr>
        <w:t xml:space="preserve"> </w:t>
      </w:r>
      <w:r>
        <w:rPr>
          <w:rFonts w:eastAsiaTheme="minorHAnsi"/>
          <w:sz w:val="20"/>
          <w:szCs w:val="20"/>
          <w:lang w:val="es-ES_tradnl"/>
        </w:rPr>
        <w:t xml:space="preserve">El </w:t>
      </w:r>
      <w:r w:rsidR="004630AC">
        <w:rPr>
          <w:rFonts w:eastAsiaTheme="minorHAnsi"/>
          <w:sz w:val="20"/>
          <w:szCs w:val="20"/>
          <w:lang w:val="es-ES_tradnl"/>
        </w:rPr>
        <w:t>O</w:t>
      </w:r>
      <w:r>
        <w:rPr>
          <w:rFonts w:eastAsiaTheme="minorHAnsi"/>
          <w:sz w:val="20"/>
          <w:szCs w:val="20"/>
          <w:lang w:val="es-ES_tradnl"/>
        </w:rPr>
        <w:t>rganismo</w:t>
      </w:r>
      <w:r w:rsidRPr="0065046C">
        <w:rPr>
          <w:rFonts w:eastAsiaTheme="minorHAnsi"/>
          <w:sz w:val="20"/>
          <w:szCs w:val="20"/>
          <w:lang w:val="es-ES_tradnl"/>
        </w:rPr>
        <w:t xml:space="preserve"> asignará a las personas servidoras públicas, una retribución económica de forma mensual ministrada en dos pagos quincenales por concepto de compensación </w:t>
      </w:r>
      <w:r w:rsidRPr="00E73EFB">
        <w:rPr>
          <w:rFonts w:eastAsiaTheme="minorHAnsi"/>
          <w:sz w:val="20"/>
          <w:szCs w:val="20"/>
          <w:lang w:val="es-ES_tradnl"/>
        </w:rPr>
        <w:t>complementaria</w:t>
      </w:r>
      <w:r w:rsidRPr="0065046C">
        <w:rPr>
          <w:rFonts w:eastAsiaTheme="minorHAnsi"/>
          <w:sz w:val="20"/>
          <w:szCs w:val="20"/>
          <w:lang w:val="es-ES_tradnl"/>
        </w:rPr>
        <w:t xml:space="preserve">, de acuerdo con los Tabuladores autorizados. </w:t>
      </w:r>
    </w:p>
    <w:p w14:paraId="5C65CD37" w14:textId="77777777" w:rsidR="00687D22" w:rsidRDefault="00687D22" w:rsidP="0065046C">
      <w:pPr>
        <w:pStyle w:val="Default"/>
        <w:jc w:val="both"/>
        <w:rPr>
          <w:rFonts w:eastAsiaTheme="minorHAnsi"/>
          <w:sz w:val="20"/>
          <w:szCs w:val="20"/>
          <w:lang w:val="es-ES_tradnl"/>
        </w:rPr>
      </w:pPr>
    </w:p>
    <w:p w14:paraId="3C40AE48" w14:textId="287AB8BE" w:rsidR="0065046C" w:rsidRDefault="0065046C" w:rsidP="0065046C">
      <w:pPr>
        <w:pStyle w:val="Default"/>
        <w:jc w:val="both"/>
        <w:rPr>
          <w:rFonts w:eastAsiaTheme="minorHAnsi"/>
          <w:sz w:val="20"/>
          <w:szCs w:val="20"/>
          <w:lang w:val="es-ES_tradnl"/>
        </w:rPr>
      </w:pPr>
      <w:r w:rsidRPr="0065046C">
        <w:rPr>
          <w:rFonts w:eastAsiaTheme="minorHAnsi"/>
          <w:b/>
          <w:bCs/>
          <w:sz w:val="20"/>
          <w:szCs w:val="20"/>
          <w:lang w:val="es-ES_tradnl"/>
        </w:rPr>
        <w:t>1</w:t>
      </w:r>
      <w:r w:rsidR="006C5986">
        <w:rPr>
          <w:rFonts w:eastAsiaTheme="minorHAnsi"/>
          <w:b/>
          <w:bCs/>
          <w:sz w:val="20"/>
          <w:szCs w:val="20"/>
          <w:lang w:val="es-ES_tradnl"/>
        </w:rPr>
        <w:t>4</w:t>
      </w:r>
      <w:r w:rsidRPr="0065046C">
        <w:rPr>
          <w:rFonts w:eastAsiaTheme="minorHAnsi"/>
          <w:b/>
          <w:bCs/>
          <w:sz w:val="20"/>
          <w:szCs w:val="20"/>
          <w:lang w:val="es-ES_tradnl"/>
        </w:rPr>
        <w:t>.</w:t>
      </w:r>
      <w:r w:rsidRPr="0065046C">
        <w:rPr>
          <w:rFonts w:eastAsiaTheme="minorHAnsi"/>
          <w:sz w:val="20"/>
          <w:szCs w:val="20"/>
          <w:lang w:val="es-ES_tradnl"/>
        </w:rPr>
        <w:t xml:space="preserve"> El sueldo base ordinario es la referencia para realizar el cálculo para las cuotas y aportaciones de la seguridad social conforme a la </w:t>
      </w:r>
      <w:r>
        <w:rPr>
          <w:rFonts w:eastAsiaTheme="minorHAnsi"/>
          <w:sz w:val="20"/>
          <w:szCs w:val="20"/>
          <w:lang w:val="es-ES_tradnl"/>
        </w:rPr>
        <w:t xml:space="preserve">legislación aplicable. </w:t>
      </w:r>
      <w:r w:rsidRPr="0065046C">
        <w:rPr>
          <w:rFonts w:eastAsiaTheme="minorHAnsi"/>
          <w:sz w:val="20"/>
          <w:szCs w:val="20"/>
          <w:lang w:val="es-ES_tradnl"/>
        </w:rPr>
        <w:t xml:space="preserve"> </w:t>
      </w:r>
    </w:p>
    <w:p w14:paraId="580008E0" w14:textId="77777777" w:rsidR="0065046C" w:rsidRDefault="0065046C" w:rsidP="0065046C">
      <w:pPr>
        <w:pStyle w:val="Default"/>
        <w:jc w:val="both"/>
        <w:rPr>
          <w:rFonts w:eastAsiaTheme="minorHAnsi"/>
          <w:sz w:val="20"/>
          <w:szCs w:val="20"/>
          <w:lang w:val="es-ES_tradnl"/>
        </w:rPr>
      </w:pPr>
    </w:p>
    <w:p w14:paraId="389F5719" w14:textId="446FBEE4" w:rsidR="0065046C" w:rsidRDefault="0065046C" w:rsidP="0065046C">
      <w:pPr>
        <w:pStyle w:val="Default"/>
        <w:jc w:val="both"/>
        <w:rPr>
          <w:rFonts w:eastAsiaTheme="minorHAnsi"/>
          <w:sz w:val="20"/>
          <w:szCs w:val="20"/>
          <w:lang w:val="es-ES_tradnl"/>
        </w:rPr>
      </w:pPr>
      <w:r w:rsidRPr="0065046C">
        <w:rPr>
          <w:rFonts w:eastAsiaTheme="minorHAnsi"/>
          <w:b/>
          <w:bCs/>
          <w:sz w:val="20"/>
          <w:szCs w:val="20"/>
          <w:lang w:val="es-ES_tradnl"/>
        </w:rPr>
        <w:t>1</w:t>
      </w:r>
      <w:r w:rsidR="006C5986">
        <w:rPr>
          <w:rFonts w:eastAsiaTheme="minorHAnsi"/>
          <w:b/>
          <w:bCs/>
          <w:sz w:val="20"/>
          <w:szCs w:val="20"/>
          <w:lang w:val="es-ES_tradnl"/>
        </w:rPr>
        <w:t>5</w:t>
      </w:r>
      <w:r w:rsidRPr="0065046C">
        <w:rPr>
          <w:rFonts w:eastAsiaTheme="minorHAnsi"/>
          <w:b/>
          <w:bCs/>
          <w:sz w:val="20"/>
          <w:szCs w:val="20"/>
          <w:lang w:val="es-ES_tradnl"/>
        </w:rPr>
        <w:t>.</w:t>
      </w:r>
      <w:r w:rsidRPr="0065046C">
        <w:rPr>
          <w:rFonts w:eastAsiaTheme="minorHAnsi"/>
          <w:sz w:val="20"/>
          <w:szCs w:val="20"/>
          <w:lang w:val="es-ES_tradnl"/>
        </w:rPr>
        <w:t xml:space="preserve"> La compensación no forma parte de la base de cálculo para determinar las cuotas y aportaciones de seguridad social.</w:t>
      </w:r>
    </w:p>
    <w:p w14:paraId="487E9983" w14:textId="77777777" w:rsidR="00687D22" w:rsidRDefault="00687D22" w:rsidP="0065046C">
      <w:pPr>
        <w:pStyle w:val="Default"/>
        <w:jc w:val="both"/>
        <w:rPr>
          <w:rFonts w:eastAsiaTheme="minorHAnsi"/>
          <w:sz w:val="20"/>
          <w:szCs w:val="20"/>
          <w:lang w:val="es-ES_tradnl"/>
        </w:rPr>
      </w:pPr>
    </w:p>
    <w:p w14:paraId="1F725D1F" w14:textId="467B3103" w:rsidR="0065046C" w:rsidRDefault="0065046C" w:rsidP="0065046C">
      <w:pPr>
        <w:pStyle w:val="Default"/>
        <w:jc w:val="both"/>
        <w:rPr>
          <w:rFonts w:eastAsiaTheme="minorHAnsi"/>
          <w:sz w:val="20"/>
          <w:szCs w:val="20"/>
          <w:lang w:val="es-ES_tradnl"/>
        </w:rPr>
      </w:pPr>
      <w:r w:rsidRPr="0065046C">
        <w:rPr>
          <w:rFonts w:eastAsiaTheme="minorHAnsi"/>
          <w:b/>
          <w:bCs/>
          <w:sz w:val="20"/>
          <w:szCs w:val="20"/>
          <w:lang w:val="es-ES_tradnl"/>
        </w:rPr>
        <w:t>1</w:t>
      </w:r>
      <w:r w:rsidR="00A110F1">
        <w:rPr>
          <w:rFonts w:eastAsiaTheme="minorHAnsi"/>
          <w:b/>
          <w:bCs/>
          <w:sz w:val="20"/>
          <w:szCs w:val="20"/>
          <w:lang w:val="es-ES_tradnl"/>
        </w:rPr>
        <w:t>6</w:t>
      </w:r>
      <w:r w:rsidRPr="0065046C">
        <w:rPr>
          <w:rFonts w:eastAsiaTheme="minorHAnsi"/>
          <w:b/>
          <w:bCs/>
          <w:sz w:val="20"/>
          <w:szCs w:val="20"/>
          <w:lang w:val="es-ES_tradnl"/>
        </w:rPr>
        <w:t>.</w:t>
      </w:r>
      <w:r w:rsidRPr="0065046C">
        <w:rPr>
          <w:rFonts w:eastAsiaTheme="minorHAnsi"/>
          <w:sz w:val="20"/>
          <w:szCs w:val="20"/>
          <w:lang w:val="es-ES_tradnl"/>
        </w:rPr>
        <w:t xml:space="preserve"> Para obtener la cuota diaria de la</w:t>
      </w:r>
      <w:r w:rsidR="006C5986">
        <w:rPr>
          <w:rFonts w:eastAsiaTheme="minorHAnsi"/>
          <w:sz w:val="20"/>
          <w:szCs w:val="20"/>
          <w:lang w:val="es-ES_tradnl"/>
        </w:rPr>
        <w:t xml:space="preserve">s percepciones ordinarias mensuales de la </w:t>
      </w:r>
      <w:r w:rsidRPr="0065046C">
        <w:rPr>
          <w:rFonts w:eastAsiaTheme="minorHAnsi"/>
          <w:sz w:val="20"/>
          <w:szCs w:val="20"/>
          <w:lang w:val="es-ES_tradnl"/>
        </w:rPr>
        <w:t xml:space="preserve">persona servidora pública se </w:t>
      </w:r>
      <w:r w:rsidR="006C5986">
        <w:rPr>
          <w:rFonts w:eastAsiaTheme="minorHAnsi"/>
          <w:sz w:val="20"/>
          <w:szCs w:val="20"/>
          <w:lang w:val="es-ES_tradnl"/>
        </w:rPr>
        <w:t xml:space="preserve">realizará el </w:t>
      </w:r>
      <w:r w:rsidR="00D50E8D" w:rsidRPr="009A1949">
        <w:rPr>
          <w:rFonts w:eastAsiaTheme="minorHAnsi"/>
          <w:sz w:val="20"/>
          <w:szCs w:val="20"/>
          <w:lang w:val="es-ES_tradnl"/>
        </w:rPr>
        <w:t>cómputo</w:t>
      </w:r>
      <w:r w:rsidR="006C5986">
        <w:rPr>
          <w:rFonts w:eastAsiaTheme="minorHAnsi"/>
          <w:sz w:val="20"/>
          <w:szCs w:val="20"/>
          <w:lang w:val="es-ES_tradnl"/>
        </w:rPr>
        <w:t xml:space="preserve"> con base a treinta días. </w:t>
      </w:r>
      <w:r w:rsidRPr="0065046C">
        <w:rPr>
          <w:rFonts w:eastAsiaTheme="minorHAnsi"/>
          <w:sz w:val="20"/>
          <w:szCs w:val="20"/>
          <w:lang w:val="es-ES_tradnl"/>
        </w:rPr>
        <w:t xml:space="preserve"> </w:t>
      </w:r>
    </w:p>
    <w:p w14:paraId="075E914D" w14:textId="77777777" w:rsidR="0065046C" w:rsidRDefault="0065046C" w:rsidP="0065046C">
      <w:pPr>
        <w:pStyle w:val="Default"/>
        <w:jc w:val="both"/>
        <w:rPr>
          <w:rFonts w:eastAsiaTheme="minorHAnsi"/>
          <w:sz w:val="20"/>
          <w:szCs w:val="20"/>
          <w:lang w:val="es-ES_tradnl"/>
        </w:rPr>
      </w:pPr>
    </w:p>
    <w:p w14:paraId="4B5A8535" w14:textId="516D9063" w:rsidR="0065046C" w:rsidRDefault="0065046C" w:rsidP="0065046C">
      <w:pPr>
        <w:pStyle w:val="Default"/>
        <w:jc w:val="both"/>
        <w:rPr>
          <w:rFonts w:eastAsiaTheme="minorHAnsi"/>
          <w:sz w:val="20"/>
          <w:szCs w:val="20"/>
          <w:lang w:val="es-ES_tradnl"/>
        </w:rPr>
      </w:pPr>
      <w:r w:rsidRPr="006C5986">
        <w:rPr>
          <w:rFonts w:eastAsiaTheme="minorHAnsi"/>
          <w:b/>
          <w:bCs/>
          <w:sz w:val="20"/>
          <w:szCs w:val="20"/>
          <w:lang w:val="es-ES_tradnl"/>
        </w:rPr>
        <w:t>1</w:t>
      </w:r>
      <w:r w:rsidR="00A110F1">
        <w:rPr>
          <w:rFonts w:eastAsiaTheme="minorHAnsi"/>
          <w:b/>
          <w:bCs/>
          <w:sz w:val="20"/>
          <w:szCs w:val="20"/>
          <w:lang w:val="es-ES_tradnl"/>
        </w:rPr>
        <w:t>7</w:t>
      </w:r>
      <w:r w:rsidRPr="006C5986">
        <w:rPr>
          <w:rFonts w:eastAsiaTheme="minorHAnsi"/>
          <w:b/>
          <w:bCs/>
          <w:sz w:val="20"/>
          <w:szCs w:val="20"/>
          <w:lang w:val="es-ES_tradnl"/>
        </w:rPr>
        <w:t>.</w:t>
      </w:r>
      <w:r w:rsidRPr="006C5986">
        <w:rPr>
          <w:rFonts w:eastAsiaTheme="minorHAnsi"/>
          <w:sz w:val="20"/>
          <w:szCs w:val="20"/>
          <w:lang w:val="es-ES_tradnl"/>
        </w:rPr>
        <w:t xml:space="preserve"> El Tabulador de sueldos y compensaciones forma parte integral del presente Manual de Percepciones y se identifica como </w:t>
      </w:r>
      <w:r w:rsidRPr="00585F18">
        <w:rPr>
          <w:rFonts w:eastAsiaTheme="minorHAnsi"/>
          <w:b/>
          <w:bCs/>
          <w:sz w:val="20"/>
          <w:szCs w:val="20"/>
          <w:lang w:val="es-ES_tradnl"/>
        </w:rPr>
        <w:t>Anexo I</w:t>
      </w:r>
      <w:r w:rsidRPr="006C5986">
        <w:rPr>
          <w:rFonts w:eastAsiaTheme="minorHAnsi"/>
          <w:sz w:val="20"/>
          <w:szCs w:val="20"/>
          <w:lang w:val="es-ES_tradnl"/>
        </w:rPr>
        <w:t>.</w:t>
      </w:r>
      <w:r w:rsidRPr="0065046C">
        <w:rPr>
          <w:rFonts w:eastAsiaTheme="minorHAnsi"/>
          <w:sz w:val="20"/>
          <w:szCs w:val="20"/>
          <w:lang w:val="es-ES_tradnl"/>
        </w:rPr>
        <w:t xml:space="preserve"> </w:t>
      </w:r>
    </w:p>
    <w:p w14:paraId="60A091AE" w14:textId="77777777" w:rsidR="00381618" w:rsidRDefault="00381618" w:rsidP="0065046C">
      <w:pPr>
        <w:pStyle w:val="Default"/>
        <w:jc w:val="both"/>
        <w:rPr>
          <w:rFonts w:eastAsiaTheme="minorHAnsi"/>
          <w:sz w:val="20"/>
          <w:szCs w:val="20"/>
          <w:lang w:val="es-ES_tradnl"/>
        </w:rPr>
      </w:pPr>
    </w:p>
    <w:p w14:paraId="575D37F2" w14:textId="77777777" w:rsidR="00381618" w:rsidRDefault="00381618" w:rsidP="0065046C">
      <w:pPr>
        <w:pStyle w:val="Default"/>
        <w:jc w:val="both"/>
        <w:rPr>
          <w:rFonts w:eastAsiaTheme="minorHAnsi"/>
          <w:sz w:val="20"/>
          <w:szCs w:val="20"/>
          <w:lang w:val="es-ES_tradnl"/>
        </w:rPr>
      </w:pPr>
    </w:p>
    <w:p w14:paraId="0DBE1C20" w14:textId="77777777" w:rsidR="009A1949" w:rsidRDefault="009A1949" w:rsidP="0065046C">
      <w:pPr>
        <w:pStyle w:val="Default"/>
        <w:jc w:val="both"/>
        <w:rPr>
          <w:rFonts w:eastAsiaTheme="minorHAnsi"/>
          <w:sz w:val="20"/>
          <w:szCs w:val="20"/>
          <w:lang w:val="es-ES_tradnl"/>
        </w:rPr>
      </w:pPr>
    </w:p>
    <w:p w14:paraId="120AB80F" w14:textId="77777777" w:rsidR="009A1949" w:rsidRDefault="009A1949" w:rsidP="0065046C">
      <w:pPr>
        <w:pStyle w:val="Default"/>
        <w:jc w:val="both"/>
        <w:rPr>
          <w:rFonts w:eastAsiaTheme="minorHAnsi"/>
          <w:sz w:val="20"/>
          <w:szCs w:val="20"/>
          <w:lang w:val="es-ES_tradnl"/>
        </w:rPr>
      </w:pPr>
    </w:p>
    <w:p w14:paraId="073F3012" w14:textId="77777777" w:rsidR="009A1949" w:rsidRDefault="009A1949" w:rsidP="0065046C">
      <w:pPr>
        <w:pStyle w:val="Default"/>
        <w:jc w:val="both"/>
        <w:rPr>
          <w:rFonts w:eastAsiaTheme="minorHAnsi"/>
          <w:sz w:val="20"/>
          <w:szCs w:val="20"/>
          <w:lang w:val="es-ES_tradnl"/>
        </w:rPr>
      </w:pPr>
    </w:p>
    <w:p w14:paraId="246020D5" w14:textId="77777777" w:rsidR="0065046C" w:rsidRPr="0065046C" w:rsidRDefault="0065046C" w:rsidP="0065046C">
      <w:pPr>
        <w:pStyle w:val="Default"/>
        <w:jc w:val="center"/>
        <w:rPr>
          <w:rFonts w:eastAsiaTheme="minorHAnsi"/>
          <w:b/>
          <w:bCs/>
          <w:sz w:val="20"/>
          <w:szCs w:val="20"/>
        </w:rPr>
      </w:pPr>
      <w:r w:rsidRPr="0065046C">
        <w:rPr>
          <w:rFonts w:eastAsiaTheme="minorHAnsi"/>
          <w:b/>
          <w:bCs/>
          <w:sz w:val="20"/>
          <w:szCs w:val="20"/>
        </w:rPr>
        <w:t>PERCEPCIONES EXTRAORDINARIAS</w:t>
      </w:r>
    </w:p>
    <w:p w14:paraId="3022218A" w14:textId="77777777" w:rsidR="00A110F1" w:rsidRDefault="00A110F1" w:rsidP="0065046C">
      <w:pPr>
        <w:pStyle w:val="Default"/>
        <w:jc w:val="both"/>
        <w:rPr>
          <w:rFonts w:eastAsiaTheme="minorHAnsi"/>
          <w:sz w:val="20"/>
          <w:szCs w:val="20"/>
          <w:lang w:val="es-ES_tradnl"/>
        </w:rPr>
      </w:pPr>
    </w:p>
    <w:p w14:paraId="37BF3F27" w14:textId="547B9D22" w:rsidR="00AE520A" w:rsidRDefault="00A110F1" w:rsidP="0065046C">
      <w:pPr>
        <w:pStyle w:val="Default"/>
        <w:jc w:val="both"/>
        <w:rPr>
          <w:rFonts w:eastAsiaTheme="minorHAnsi"/>
          <w:sz w:val="20"/>
          <w:szCs w:val="20"/>
          <w:lang w:val="es-ES_tradnl"/>
        </w:rPr>
      </w:pPr>
      <w:r>
        <w:rPr>
          <w:rFonts w:eastAsiaTheme="minorHAnsi"/>
          <w:b/>
          <w:bCs/>
          <w:sz w:val="20"/>
          <w:szCs w:val="20"/>
          <w:lang w:val="es-ES_tradnl"/>
        </w:rPr>
        <w:t>18</w:t>
      </w:r>
      <w:r w:rsidR="0065046C" w:rsidRPr="00AE520A">
        <w:rPr>
          <w:rFonts w:eastAsiaTheme="minorHAnsi"/>
          <w:b/>
          <w:bCs/>
          <w:sz w:val="20"/>
          <w:szCs w:val="20"/>
          <w:lang w:val="es-ES_tradnl"/>
        </w:rPr>
        <w:t>.</w:t>
      </w:r>
      <w:r w:rsidR="0065046C" w:rsidRPr="0065046C">
        <w:rPr>
          <w:rFonts w:eastAsiaTheme="minorHAnsi"/>
          <w:sz w:val="20"/>
          <w:szCs w:val="20"/>
          <w:lang w:val="es-ES_tradnl"/>
        </w:rPr>
        <w:t xml:space="preserve"> La asignación de las percepciones extraordinarias, estarán condicionadas para su otorgamiento a la </w:t>
      </w:r>
      <w:r w:rsidR="006C5986">
        <w:rPr>
          <w:rFonts w:eastAsiaTheme="minorHAnsi"/>
          <w:sz w:val="20"/>
          <w:szCs w:val="20"/>
          <w:lang w:val="es-ES_tradnl"/>
        </w:rPr>
        <w:t xml:space="preserve">presentación previa de la solicitud dirigida a la </w:t>
      </w:r>
      <w:r w:rsidR="0065046C" w:rsidRPr="0065046C">
        <w:rPr>
          <w:rFonts w:eastAsiaTheme="minorHAnsi"/>
          <w:sz w:val="20"/>
          <w:szCs w:val="20"/>
          <w:lang w:val="es-ES_tradnl"/>
        </w:rPr>
        <w:t xml:space="preserve">persona Titular de la </w:t>
      </w:r>
      <w:r w:rsidR="004F78AB">
        <w:rPr>
          <w:rFonts w:eastAsiaTheme="minorHAnsi"/>
          <w:sz w:val="20"/>
          <w:szCs w:val="20"/>
          <w:lang w:val="es-ES_tradnl"/>
        </w:rPr>
        <w:t>Dirección</w:t>
      </w:r>
      <w:r w:rsidR="00AE520A">
        <w:rPr>
          <w:rFonts w:eastAsiaTheme="minorHAnsi"/>
          <w:sz w:val="20"/>
          <w:szCs w:val="20"/>
          <w:lang w:val="es-ES_tradnl"/>
        </w:rPr>
        <w:t xml:space="preserve"> General</w:t>
      </w:r>
      <w:r w:rsidR="0065046C" w:rsidRPr="0065046C">
        <w:rPr>
          <w:rFonts w:eastAsiaTheme="minorHAnsi"/>
          <w:sz w:val="20"/>
          <w:szCs w:val="20"/>
          <w:lang w:val="es-ES_tradnl"/>
        </w:rPr>
        <w:t xml:space="preserve">, conforme a las disposiciones aplicables. </w:t>
      </w:r>
    </w:p>
    <w:p w14:paraId="2DAD4DE2" w14:textId="77777777" w:rsidR="00AE520A" w:rsidRDefault="00AE520A" w:rsidP="0065046C">
      <w:pPr>
        <w:pStyle w:val="Default"/>
        <w:jc w:val="both"/>
        <w:rPr>
          <w:rFonts w:eastAsiaTheme="minorHAnsi"/>
          <w:sz w:val="20"/>
          <w:szCs w:val="20"/>
          <w:lang w:val="es-ES_tradnl"/>
        </w:rPr>
      </w:pPr>
    </w:p>
    <w:p w14:paraId="6BED3EC3" w14:textId="3790FC9B" w:rsidR="00AE520A" w:rsidRDefault="00A110F1" w:rsidP="0065046C">
      <w:pPr>
        <w:pStyle w:val="Default"/>
        <w:jc w:val="both"/>
        <w:rPr>
          <w:rFonts w:eastAsiaTheme="minorHAnsi"/>
          <w:sz w:val="20"/>
          <w:szCs w:val="20"/>
          <w:lang w:val="es-ES_tradnl"/>
        </w:rPr>
      </w:pPr>
      <w:r>
        <w:rPr>
          <w:rFonts w:eastAsiaTheme="minorHAnsi"/>
          <w:b/>
          <w:bCs/>
          <w:sz w:val="20"/>
          <w:szCs w:val="20"/>
          <w:lang w:val="es-ES_tradnl"/>
        </w:rPr>
        <w:t>19</w:t>
      </w:r>
      <w:r w:rsidRPr="00A110F1">
        <w:rPr>
          <w:rFonts w:eastAsiaTheme="minorHAnsi"/>
          <w:b/>
          <w:bCs/>
          <w:sz w:val="20"/>
          <w:szCs w:val="20"/>
          <w:lang w:val="es-ES_tradnl"/>
        </w:rPr>
        <w:t>.</w:t>
      </w:r>
      <w:r>
        <w:rPr>
          <w:rFonts w:eastAsiaTheme="minorHAnsi"/>
          <w:sz w:val="20"/>
          <w:szCs w:val="20"/>
          <w:lang w:val="es-ES_tradnl"/>
        </w:rPr>
        <w:t xml:space="preserve"> </w:t>
      </w:r>
      <w:r w:rsidR="0065046C" w:rsidRPr="0065046C">
        <w:rPr>
          <w:rFonts w:eastAsiaTheme="minorHAnsi"/>
          <w:sz w:val="20"/>
          <w:szCs w:val="20"/>
          <w:lang w:val="es-ES_tradnl"/>
        </w:rPr>
        <w:t xml:space="preserve">Dichas percepciones se otorgarán a las personas servidoras públicas en las fechas que determine la persona </w:t>
      </w:r>
      <w:r w:rsidR="00AE520A" w:rsidRPr="0065046C">
        <w:rPr>
          <w:rFonts w:eastAsiaTheme="minorHAnsi"/>
          <w:sz w:val="20"/>
          <w:szCs w:val="20"/>
          <w:lang w:val="es-ES_tradnl"/>
        </w:rPr>
        <w:t xml:space="preserve">Titular de la </w:t>
      </w:r>
      <w:r w:rsidR="004F78AB">
        <w:rPr>
          <w:rFonts w:eastAsiaTheme="minorHAnsi"/>
          <w:sz w:val="20"/>
          <w:szCs w:val="20"/>
          <w:lang w:val="es-ES_tradnl"/>
        </w:rPr>
        <w:t>Dirección</w:t>
      </w:r>
      <w:r w:rsidR="00AE520A">
        <w:rPr>
          <w:rFonts w:eastAsiaTheme="minorHAnsi"/>
          <w:sz w:val="20"/>
          <w:szCs w:val="20"/>
          <w:lang w:val="es-ES_tradnl"/>
        </w:rPr>
        <w:t xml:space="preserve"> General</w:t>
      </w:r>
      <w:r w:rsidR="00AE520A" w:rsidRPr="0065046C">
        <w:rPr>
          <w:rFonts w:eastAsiaTheme="minorHAnsi"/>
          <w:sz w:val="20"/>
          <w:szCs w:val="20"/>
          <w:lang w:val="es-ES_tradnl"/>
        </w:rPr>
        <w:t xml:space="preserve"> </w:t>
      </w:r>
      <w:r w:rsidR="0065046C" w:rsidRPr="0065046C">
        <w:rPr>
          <w:rFonts w:eastAsiaTheme="minorHAnsi"/>
          <w:sz w:val="20"/>
          <w:szCs w:val="20"/>
          <w:lang w:val="es-ES_tradnl"/>
        </w:rPr>
        <w:t xml:space="preserve">y </w:t>
      </w:r>
      <w:r>
        <w:rPr>
          <w:rFonts w:eastAsiaTheme="minorHAnsi"/>
          <w:sz w:val="20"/>
          <w:szCs w:val="20"/>
          <w:lang w:val="es-ES_tradnl"/>
        </w:rPr>
        <w:t>conforme al presupuesto autorizado.</w:t>
      </w:r>
      <w:r w:rsidR="0065046C" w:rsidRPr="0065046C">
        <w:rPr>
          <w:rFonts w:eastAsiaTheme="minorHAnsi"/>
          <w:sz w:val="20"/>
          <w:szCs w:val="20"/>
          <w:lang w:val="es-ES_tradnl"/>
        </w:rPr>
        <w:t xml:space="preserve"> </w:t>
      </w:r>
    </w:p>
    <w:p w14:paraId="62238F1F" w14:textId="77777777" w:rsidR="00AE520A" w:rsidRDefault="00AE520A" w:rsidP="0065046C">
      <w:pPr>
        <w:pStyle w:val="Default"/>
        <w:jc w:val="both"/>
        <w:rPr>
          <w:rFonts w:eastAsiaTheme="minorHAnsi"/>
          <w:sz w:val="20"/>
          <w:szCs w:val="20"/>
          <w:lang w:val="es-ES_tradnl"/>
        </w:rPr>
      </w:pPr>
    </w:p>
    <w:p w14:paraId="67EC1907" w14:textId="7F781573" w:rsidR="00103E0E" w:rsidRPr="0022315C" w:rsidRDefault="0065046C" w:rsidP="00103E0E">
      <w:pPr>
        <w:pStyle w:val="Default"/>
        <w:jc w:val="both"/>
        <w:rPr>
          <w:color w:val="auto"/>
          <w:sz w:val="20"/>
          <w:szCs w:val="20"/>
        </w:rPr>
      </w:pPr>
      <w:r w:rsidRPr="00AE520A">
        <w:rPr>
          <w:rFonts w:eastAsiaTheme="minorHAnsi"/>
          <w:b/>
          <w:bCs/>
          <w:sz w:val="20"/>
          <w:szCs w:val="20"/>
          <w:lang w:val="es-ES_tradnl"/>
        </w:rPr>
        <w:t>2</w:t>
      </w:r>
      <w:r w:rsidR="00A110F1">
        <w:rPr>
          <w:rFonts w:eastAsiaTheme="minorHAnsi"/>
          <w:b/>
          <w:bCs/>
          <w:sz w:val="20"/>
          <w:szCs w:val="20"/>
          <w:lang w:val="es-ES_tradnl"/>
        </w:rPr>
        <w:t>0</w:t>
      </w:r>
      <w:r w:rsidRPr="00AE520A">
        <w:rPr>
          <w:rFonts w:eastAsiaTheme="minorHAnsi"/>
          <w:b/>
          <w:bCs/>
          <w:sz w:val="20"/>
          <w:szCs w:val="20"/>
          <w:lang w:val="es-ES_tradnl"/>
        </w:rPr>
        <w:t>.</w:t>
      </w:r>
      <w:r w:rsidRPr="0065046C">
        <w:rPr>
          <w:rFonts w:eastAsiaTheme="minorHAnsi"/>
          <w:sz w:val="20"/>
          <w:szCs w:val="20"/>
          <w:lang w:val="es-ES_tradnl"/>
        </w:rPr>
        <w:t xml:space="preserve"> A las personas servidoras públicas con puestos </w:t>
      </w:r>
      <w:r w:rsidR="00534C74">
        <w:rPr>
          <w:rFonts w:eastAsiaTheme="minorHAnsi"/>
          <w:sz w:val="20"/>
          <w:szCs w:val="20"/>
          <w:lang w:val="es-ES_tradnl"/>
        </w:rPr>
        <w:t>operativos</w:t>
      </w:r>
      <w:r w:rsidRPr="0065046C">
        <w:rPr>
          <w:rFonts w:eastAsiaTheme="minorHAnsi"/>
          <w:sz w:val="20"/>
          <w:szCs w:val="20"/>
          <w:lang w:val="es-ES_tradnl"/>
        </w:rPr>
        <w:t xml:space="preserve">, por su tipo de actividad, se les otorgará una </w:t>
      </w:r>
      <w:r w:rsidR="00534C74">
        <w:rPr>
          <w:rFonts w:eastAsiaTheme="minorHAnsi"/>
          <w:sz w:val="20"/>
          <w:szCs w:val="20"/>
          <w:lang w:val="es-ES_tradnl"/>
        </w:rPr>
        <w:t xml:space="preserve">compensación garantizada </w:t>
      </w:r>
      <w:r w:rsidR="00103E0E">
        <w:rPr>
          <w:rFonts w:eastAsiaTheme="minorHAnsi"/>
          <w:sz w:val="20"/>
          <w:szCs w:val="20"/>
          <w:lang w:val="es-ES_tradnl"/>
        </w:rPr>
        <w:t xml:space="preserve">y el pago de horas extraordinarias </w:t>
      </w:r>
      <w:r w:rsidR="00534C74">
        <w:rPr>
          <w:rFonts w:eastAsiaTheme="minorHAnsi"/>
          <w:sz w:val="20"/>
          <w:szCs w:val="20"/>
          <w:lang w:val="es-ES_tradnl"/>
        </w:rPr>
        <w:t xml:space="preserve">de acuerdo con el </w:t>
      </w:r>
      <w:r w:rsidR="00763EE2">
        <w:rPr>
          <w:rFonts w:eastAsiaTheme="minorHAnsi"/>
          <w:sz w:val="20"/>
          <w:szCs w:val="20"/>
          <w:lang w:val="es-ES_tradnl"/>
        </w:rPr>
        <w:t>P</w:t>
      </w:r>
      <w:r w:rsidR="00534C74">
        <w:rPr>
          <w:rFonts w:eastAsiaTheme="minorHAnsi"/>
          <w:sz w:val="20"/>
          <w:szCs w:val="20"/>
          <w:lang w:val="es-ES_tradnl"/>
        </w:rPr>
        <w:t xml:space="preserve">resupuesto de </w:t>
      </w:r>
      <w:r w:rsidR="00763EE2">
        <w:rPr>
          <w:rFonts w:eastAsiaTheme="minorHAnsi"/>
          <w:sz w:val="20"/>
          <w:szCs w:val="20"/>
          <w:lang w:val="es-ES_tradnl"/>
        </w:rPr>
        <w:t>E</w:t>
      </w:r>
      <w:r w:rsidR="00534C74">
        <w:rPr>
          <w:rFonts w:eastAsiaTheme="minorHAnsi"/>
          <w:sz w:val="20"/>
          <w:szCs w:val="20"/>
          <w:lang w:val="es-ES_tradnl"/>
        </w:rPr>
        <w:t>gresos</w:t>
      </w:r>
      <w:r w:rsidRPr="0065046C">
        <w:rPr>
          <w:rFonts w:eastAsiaTheme="minorHAnsi"/>
          <w:sz w:val="20"/>
          <w:szCs w:val="20"/>
          <w:lang w:val="es-ES_tradnl"/>
        </w:rPr>
        <w:t>.</w:t>
      </w:r>
    </w:p>
    <w:p w14:paraId="1919C709" w14:textId="77777777" w:rsidR="00DD5804" w:rsidRPr="00DD5804" w:rsidRDefault="00DD5804" w:rsidP="00DD5804">
      <w:pPr>
        <w:pStyle w:val="Default"/>
        <w:jc w:val="both"/>
        <w:rPr>
          <w:rFonts w:eastAsiaTheme="minorHAnsi"/>
          <w:sz w:val="20"/>
          <w:szCs w:val="20"/>
        </w:rPr>
      </w:pPr>
    </w:p>
    <w:p w14:paraId="0CF55CC5" w14:textId="77EAA6CD" w:rsidR="00DD5804" w:rsidRPr="00DD5804" w:rsidRDefault="00DD5804" w:rsidP="00DD5804">
      <w:pPr>
        <w:pStyle w:val="Default"/>
        <w:jc w:val="both"/>
        <w:rPr>
          <w:rFonts w:eastAsiaTheme="minorHAnsi"/>
          <w:sz w:val="20"/>
          <w:szCs w:val="20"/>
        </w:rPr>
      </w:pPr>
      <w:r w:rsidRPr="00DD5804">
        <w:rPr>
          <w:rFonts w:eastAsiaTheme="minorHAnsi"/>
          <w:b/>
          <w:bCs/>
          <w:sz w:val="20"/>
          <w:szCs w:val="20"/>
        </w:rPr>
        <w:t>21.</w:t>
      </w:r>
      <w:r>
        <w:rPr>
          <w:rFonts w:eastAsiaTheme="minorHAnsi"/>
          <w:sz w:val="20"/>
          <w:szCs w:val="20"/>
        </w:rPr>
        <w:t xml:space="preserve"> </w:t>
      </w:r>
      <w:r w:rsidRPr="00DD5804">
        <w:rPr>
          <w:rFonts w:eastAsiaTheme="minorHAnsi"/>
          <w:sz w:val="20"/>
          <w:szCs w:val="20"/>
        </w:rPr>
        <w:t xml:space="preserve">El </w:t>
      </w:r>
      <w:r>
        <w:rPr>
          <w:rFonts w:eastAsiaTheme="minorHAnsi"/>
          <w:sz w:val="20"/>
          <w:szCs w:val="20"/>
        </w:rPr>
        <w:t>Organismo</w:t>
      </w:r>
      <w:r w:rsidRPr="00DD5804">
        <w:rPr>
          <w:rFonts w:eastAsiaTheme="minorHAnsi"/>
          <w:sz w:val="20"/>
          <w:szCs w:val="20"/>
        </w:rPr>
        <w:t xml:space="preserve">, entregará un estímulo económico </w:t>
      </w:r>
      <w:r w:rsidRPr="00C61F03">
        <w:rPr>
          <w:rFonts w:eastAsiaTheme="minorHAnsi"/>
          <w:sz w:val="20"/>
          <w:szCs w:val="20"/>
        </w:rPr>
        <w:t>a la perseverancia por años de servicio ininterrumpido</w:t>
      </w:r>
      <w:r w:rsidRPr="00DD5804">
        <w:rPr>
          <w:rFonts w:eastAsiaTheme="minorHAnsi"/>
          <w:sz w:val="20"/>
          <w:szCs w:val="20"/>
        </w:rPr>
        <w:t xml:space="preserve">, a las personas servidoras públicas </w:t>
      </w:r>
      <w:r>
        <w:rPr>
          <w:rFonts w:eastAsiaTheme="minorHAnsi"/>
          <w:sz w:val="20"/>
          <w:szCs w:val="20"/>
        </w:rPr>
        <w:t>que desempeñen funciones operativas</w:t>
      </w:r>
      <w:r w:rsidRPr="00DD5804">
        <w:rPr>
          <w:rFonts w:eastAsiaTheme="minorHAnsi"/>
          <w:sz w:val="20"/>
          <w:szCs w:val="20"/>
        </w:rPr>
        <w:t xml:space="preserve">, conforme a las disposiciones legales y administrativas aplicables. </w:t>
      </w:r>
    </w:p>
    <w:p w14:paraId="6C20172B" w14:textId="77777777" w:rsidR="00AE520A" w:rsidRPr="00DD5804" w:rsidRDefault="00AE520A" w:rsidP="0065046C">
      <w:pPr>
        <w:pStyle w:val="Default"/>
        <w:jc w:val="both"/>
        <w:rPr>
          <w:rFonts w:eastAsiaTheme="minorHAnsi"/>
          <w:sz w:val="20"/>
          <w:szCs w:val="20"/>
        </w:rPr>
      </w:pPr>
    </w:p>
    <w:p w14:paraId="255E14B0" w14:textId="4B30E7D1" w:rsidR="00AE520A" w:rsidRDefault="0065046C" w:rsidP="0065046C">
      <w:pPr>
        <w:pStyle w:val="Default"/>
        <w:jc w:val="both"/>
        <w:rPr>
          <w:rFonts w:eastAsiaTheme="minorHAnsi"/>
          <w:sz w:val="20"/>
          <w:szCs w:val="20"/>
          <w:lang w:val="es-ES_tradnl"/>
        </w:rPr>
      </w:pPr>
      <w:r w:rsidRPr="00AE520A">
        <w:rPr>
          <w:rFonts w:eastAsiaTheme="minorHAnsi"/>
          <w:b/>
          <w:bCs/>
          <w:sz w:val="20"/>
          <w:szCs w:val="20"/>
          <w:lang w:val="es-ES_tradnl"/>
        </w:rPr>
        <w:t>2</w:t>
      </w:r>
      <w:r w:rsidR="00F151E6">
        <w:rPr>
          <w:rFonts w:eastAsiaTheme="minorHAnsi"/>
          <w:b/>
          <w:bCs/>
          <w:sz w:val="20"/>
          <w:szCs w:val="20"/>
          <w:lang w:val="es-ES_tradnl"/>
        </w:rPr>
        <w:t>2</w:t>
      </w:r>
      <w:r w:rsidRPr="00AE520A">
        <w:rPr>
          <w:rFonts w:eastAsiaTheme="minorHAnsi"/>
          <w:b/>
          <w:bCs/>
          <w:sz w:val="20"/>
          <w:szCs w:val="20"/>
          <w:lang w:val="es-ES_tradnl"/>
        </w:rPr>
        <w:t>.</w:t>
      </w:r>
      <w:r w:rsidRPr="0065046C">
        <w:rPr>
          <w:rFonts w:eastAsiaTheme="minorHAnsi"/>
          <w:sz w:val="20"/>
          <w:szCs w:val="20"/>
          <w:lang w:val="es-ES_tradnl"/>
        </w:rPr>
        <w:t xml:space="preserve"> Los</w:t>
      </w:r>
      <w:r w:rsidR="00DD5804">
        <w:rPr>
          <w:rFonts w:eastAsiaTheme="minorHAnsi"/>
          <w:sz w:val="20"/>
          <w:szCs w:val="20"/>
          <w:lang w:val="es-ES_tradnl"/>
        </w:rPr>
        <w:t xml:space="preserve"> incentivos por desempeño</w:t>
      </w:r>
      <w:r w:rsidR="00A86A19">
        <w:rPr>
          <w:rFonts w:eastAsiaTheme="minorHAnsi"/>
          <w:sz w:val="20"/>
          <w:szCs w:val="20"/>
          <w:lang w:val="es-ES_tradnl"/>
        </w:rPr>
        <w:t>,</w:t>
      </w:r>
      <w:r w:rsidR="00DD5804">
        <w:rPr>
          <w:rFonts w:eastAsiaTheme="minorHAnsi"/>
          <w:sz w:val="20"/>
          <w:szCs w:val="20"/>
          <w:lang w:val="es-ES_tradnl"/>
        </w:rPr>
        <w:t xml:space="preserve"> </w:t>
      </w:r>
      <w:r w:rsidR="00534C74">
        <w:rPr>
          <w:rFonts w:eastAsiaTheme="minorHAnsi"/>
          <w:sz w:val="20"/>
          <w:szCs w:val="20"/>
          <w:lang w:val="es-ES_tradnl"/>
        </w:rPr>
        <w:t>horas extraordinarias</w:t>
      </w:r>
      <w:r w:rsidRPr="0065046C">
        <w:rPr>
          <w:rFonts w:eastAsiaTheme="minorHAnsi"/>
          <w:sz w:val="20"/>
          <w:szCs w:val="20"/>
          <w:lang w:val="es-ES_tradnl"/>
        </w:rPr>
        <w:t xml:space="preserve"> y pagos equivalentes a los mismos, en ningún caso podrán formar parte integra</w:t>
      </w:r>
      <w:r w:rsidR="00A86A19">
        <w:rPr>
          <w:rFonts w:eastAsiaTheme="minorHAnsi"/>
          <w:sz w:val="20"/>
          <w:szCs w:val="20"/>
          <w:lang w:val="es-ES_tradnl"/>
        </w:rPr>
        <w:t>l</w:t>
      </w:r>
      <w:r w:rsidRPr="0065046C">
        <w:rPr>
          <w:rFonts w:eastAsiaTheme="minorHAnsi"/>
          <w:sz w:val="20"/>
          <w:szCs w:val="20"/>
          <w:lang w:val="es-ES_tradnl"/>
        </w:rPr>
        <w:t xml:space="preserve"> de las percepciones ordinarias ni de la base de cálculo para efectos de aguinaldo, indemnización, liquidación</w:t>
      </w:r>
      <w:r w:rsidR="00A86A19">
        <w:rPr>
          <w:rFonts w:eastAsiaTheme="minorHAnsi"/>
          <w:sz w:val="20"/>
          <w:szCs w:val="20"/>
          <w:lang w:val="es-ES_tradnl"/>
        </w:rPr>
        <w:t>, cuota diaria</w:t>
      </w:r>
      <w:r w:rsidRPr="0065046C">
        <w:rPr>
          <w:rFonts w:eastAsiaTheme="minorHAnsi"/>
          <w:sz w:val="20"/>
          <w:szCs w:val="20"/>
          <w:lang w:val="es-ES_tradnl"/>
        </w:rPr>
        <w:t xml:space="preserve"> o de prestaciones de seguridad social. </w:t>
      </w:r>
    </w:p>
    <w:p w14:paraId="00C1A125" w14:textId="77777777" w:rsidR="00AE520A" w:rsidRDefault="00AE520A" w:rsidP="0065046C">
      <w:pPr>
        <w:pStyle w:val="Default"/>
        <w:jc w:val="both"/>
        <w:rPr>
          <w:rFonts w:eastAsiaTheme="minorHAnsi"/>
          <w:sz w:val="20"/>
          <w:szCs w:val="20"/>
          <w:lang w:val="es-ES_tradnl"/>
        </w:rPr>
      </w:pPr>
    </w:p>
    <w:p w14:paraId="3E5C4BCF" w14:textId="3AB2A36C" w:rsidR="00691B60" w:rsidRDefault="0065046C" w:rsidP="00691B60">
      <w:pPr>
        <w:pStyle w:val="Default"/>
        <w:jc w:val="both"/>
        <w:rPr>
          <w:rFonts w:eastAsiaTheme="minorHAnsi"/>
          <w:sz w:val="20"/>
          <w:szCs w:val="20"/>
        </w:rPr>
      </w:pPr>
      <w:r w:rsidRPr="00691B60">
        <w:rPr>
          <w:rFonts w:eastAsiaTheme="minorHAnsi"/>
          <w:b/>
          <w:bCs/>
          <w:sz w:val="20"/>
          <w:szCs w:val="20"/>
          <w:lang w:val="es-ES_tradnl"/>
        </w:rPr>
        <w:t>2</w:t>
      </w:r>
      <w:r w:rsidR="00373551">
        <w:rPr>
          <w:rFonts w:eastAsiaTheme="minorHAnsi"/>
          <w:b/>
          <w:bCs/>
          <w:sz w:val="20"/>
          <w:szCs w:val="20"/>
          <w:lang w:val="es-ES_tradnl"/>
        </w:rPr>
        <w:t>3</w:t>
      </w:r>
      <w:r w:rsidRPr="00691B60">
        <w:rPr>
          <w:rFonts w:eastAsiaTheme="minorHAnsi"/>
          <w:b/>
          <w:bCs/>
          <w:sz w:val="20"/>
          <w:szCs w:val="20"/>
          <w:lang w:val="es-ES_tradnl"/>
        </w:rPr>
        <w:t>.</w:t>
      </w:r>
      <w:r w:rsidRPr="0065046C">
        <w:rPr>
          <w:rFonts w:eastAsiaTheme="minorHAnsi"/>
          <w:sz w:val="20"/>
          <w:szCs w:val="20"/>
          <w:lang w:val="es-ES_tradnl"/>
        </w:rPr>
        <w:t xml:space="preserve"> </w:t>
      </w:r>
      <w:r w:rsidR="00691B60" w:rsidRPr="00691B60">
        <w:rPr>
          <w:rFonts w:eastAsiaTheme="minorHAnsi"/>
          <w:sz w:val="20"/>
          <w:szCs w:val="20"/>
        </w:rPr>
        <w:t xml:space="preserve">Se otorga </w:t>
      </w:r>
      <w:r w:rsidR="00691B60">
        <w:rPr>
          <w:rFonts w:eastAsiaTheme="minorHAnsi"/>
          <w:sz w:val="20"/>
          <w:szCs w:val="20"/>
        </w:rPr>
        <w:t xml:space="preserve">un </w:t>
      </w:r>
      <w:r w:rsidR="00A86A19">
        <w:rPr>
          <w:rFonts w:eastAsiaTheme="minorHAnsi"/>
          <w:sz w:val="20"/>
          <w:szCs w:val="20"/>
        </w:rPr>
        <w:t>incentivo por desempeño</w:t>
      </w:r>
      <w:r w:rsidR="00261E3F">
        <w:rPr>
          <w:rFonts w:eastAsiaTheme="minorHAnsi"/>
          <w:sz w:val="20"/>
          <w:szCs w:val="20"/>
        </w:rPr>
        <w:t xml:space="preserve"> </w:t>
      </w:r>
      <w:r w:rsidR="00691B60" w:rsidRPr="00691B60">
        <w:rPr>
          <w:rFonts w:eastAsiaTheme="minorHAnsi"/>
          <w:sz w:val="20"/>
          <w:szCs w:val="20"/>
        </w:rPr>
        <w:t>de manera mensual a</w:t>
      </w:r>
      <w:r w:rsidR="00904DA5">
        <w:rPr>
          <w:rFonts w:eastAsiaTheme="minorHAnsi"/>
          <w:sz w:val="20"/>
          <w:szCs w:val="20"/>
        </w:rPr>
        <w:t xml:space="preserve"> </w:t>
      </w:r>
      <w:r w:rsidR="00691B60" w:rsidRPr="00691B60">
        <w:rPr>
          <w:rFonts w:eastAsiaTheme="minorHAnsi"/>
          <w:sz w:val="20"/>
          <w:szCs w:val="20"/>
        </w:rPr>
        <w:t>l</w:t>
      </w:r>
      <w:r w:rsidR="00904DA5">
        <w:rPr>
          <w:rFonts w:eastAsiaTheme="minorHAnsi"/>
          <w:sz w:val="20"/>
          <w:szCs w:val="20"/>
        </w:rPr>
        <w:t>a persona</w:t>
      </w:r>
      <w:r w:rsidR="00691B60" w:rsidRPr="00691B60">
        <w:rPr>
          <w:rFonts w:eastAsiaTheme="minorHAnsi"/>
          <w:sz w:val="20"/>
          <w:szCs w:val="20"/>
        </w:rPr>
        <w:t xml:space="preserve"> </w:t>
      </w:r>
      <w:r w:rsidR="00904DA5">
        <w:rPr>
          <w:rFonts w:eastAsiaTheme="minorHAnsi"/>
          <w:sz w:val="20"/>
          <w:szCs w:val="20"/>
        </w:rPr>
        <w:t>servidora pública</w:t>
      </w:r>
      <w:r w:rsidR="00691B60" w:rsidRPr="00691B60">
        <w:rPr>
          <w:rFonts w:eastAsiaTheme="minorHAnsi"/>
          <w:sz w:val="20"/>
          <w:szCs w:val="20"/>
        </w:rPr>
        <w:t xml:space="preserve"> que desempeña la función de </w:t>
      </w:r>
      <w:r w:rsidR="00904DA5">
        <w:rPr>
          <w:rFonts w:eastAsiaTheme="minorHAnsi"/>
          <w:sz w:val="20"/>
          <w:szCs w:val="20"/>
        </w:rPr>
        <w:t xml:space="preserve">la titularidad de la </w:t>
      </w:r>
      <w:r w:rsidR="00763EE2">
        <w:rPr>
          <w:rFonts w:eastAsiaTheme="minorHAnsi"/>
          <w:sz w:val="20"/>
          <w:szCs w:val="20"/>
        </w:rPr>
        <w:t>D</w:t>
      </w:r>
      <w:r w:rsidR="00904DA5">
        <w:rPr>
          <w:rFonts w:eastAsiaTheme="minorHAnsi"/>
          <w:sz w:val="20"/>
          <w:szCs w:val="20"/>
        </w:rPr>
        <w:t xml:space="preserve">irección </w:t>
      </w:r>
      <w:r w:rsidR="00763EE2">
        <w:rPr>
          <w:rFonts w:eastAsiaTheme="minorHAnsi"/>
          <w:sz w:val="20"/>
          <w:szCs w:val="20"/>
        </w:rPr>
        <w:t>G</w:t>
      </w:r>
      <w:r w:rsidR="00904DA5">
        <w:rPr>
          <w:rFonts w:eastAsiaTheme="minorHAnsi"/>
          <w:sz w:val="20"/>
          <w:szCs w:val="20"/>
        </w:rPr>
        <w:t>eneral</w:t>
      </w:r>
      <w:r w:rsidR="00691B60" w:rsidRPr="00691B60">
        <w:rPr>
          <w:rFonts w:eastAsiaTheme="minorHAnsi"/>
          <w:sz w:val="20"/>
          <w:szCs w:val="20"/>
        </w:rPr>
        <w:t xml:space="preserve">, el cual corresponderá a la diferencia del nivel inmediato superior. Con </w:t>
      </w:r>
      <w:r w:rsidR="00381618">
        <w:rPr>
          <w:rFonts w:eastAsiaTheme="minorHAnsi"/>
          <w:sz w:val="20"/>
          <w:szCs w:val="20"/>
        </w:rPr>
        <w:t>b</w:t>
      </w:r>
      <w:r w:rsidR="00691B60" w:rsidRPr="00691B60">
        <w:rPr>
          <w:rFonts w:eastAsiaTheme="minorHAnsi"/>
          <w:sz w:val="20"/>
          <w:szCs w:val="20"/>
        </w:rPr>
        <w:t>ase en los resultados obtenidos, las gestiones efectuadas, el trabajo institucional realizado, la implementación de estrategias para aumentar la eficiencia de</w:t>
      </w:r>
      <w:r w:rsidR="00691B60">
        <w:rPr>
          <w:rFonts w:eastAsiaTheme="minorHAnsi"/>
          <w:sz w:val="20"/>
          <w:szCs w:val="20"/>
        </w:rPr>
        <w:t xml:space="preserve">l </w:t>
      </w:r>
      <w:r w:rsidR="004630AC">
        <w:rPr>
          <w:rFonts w:eastAsiaTheme="minorHAnsi"/>
          <w:sz w:val="20"/>
          <w:szCs w:val="20"/>
        </w:rPr>
        <w:t>O</w:t>
      </w:r>
      <w:r w:rsidR="00691B60">
        <w:rPr>
          <w:rFonts w:eastAsiaTheme="minorHAnsi"/>
          <w:sz w:val="20"/>
          <w:szCs w:val="20"/>
        </w:rPr>
        <w:t xml:space="preserve">rganismo </w:t>
      </w:r>
      <w:r w:rsidR="00691B60" w:rsidRPr="00691B60">
        <w:rPr>
          <w:rFonts w:eastAsiaTheme="minorHAnsi"/>
          <w:sz w:val="20"/>
          <w:szCs w:val="20"/>
        </w:rPr>
        <w:t xml:space="preserve">y la captación de ingresos generados. </w:t>
      </w:r>
    </w:p>
    <w:p w14:paraId="2F09F15C" w14:textId="77777777" w:rsidR="008E6782" w:rsidRPr="008E6782" w:rsidRDefault="008E6782" w:rsidP="008E6782">
      <w:pPr>
        <w:pStyle w:val="Default"/>
        <w:jc w:val="both"/>
        <w:rPr>
          <w:rFonts w:eastAsiaTheme="minorHAnsi"/>
          <w:sz w:val="20"/>
          <w:szCs w:val="20"/>
        </w:rPr>
      </w:pPr>
    </w:p>
    <w:p w14:paraId="77B3ADD3" w14:textId="63006ADF" w:rsidR="008E6782" w:rsidRDefault="008E6782" w:rsidP="008E6782">
      <w:pPr>
        <w:pStyle w:val="Default"/>
        <w:jc w:val="both"/>
        <w:rPr>
          <w:rFonts w:eastAsiaTheme="minorHAnsi"/>
          <w:sz w:val="20"/>
          <w:szCs w:val="20"/>
          <w:lang w:val="es-ES_tradnl"/>
        </w:rPr>
      </w:pPr>
      <w:r w:rsidRPr="008E6782">
        <w:rPr>
          <w:rFonts w:eastAsiaTheme="minorHAnsi"/>
          <w:sz w:val="20"/>
          <w:szCs w:val="20"/>
          <w:lang w:val="es-ES_tradnl"/>
        </w:rPr>
        <w:t>Cuando l</w:t>
      </w:r>
      <w:r>
        <w:rPr>
          <w:rFonts w:eastAsiaTheme="minorHAnsi"/>
          <w:sz w:val="20"/>
          <w:szCs w:val="20"/>
          <w:lang w:val="es-ES_tradnl"/>
        </w:rPr>
        <w:t xml:space="preserve">a persona servidora pública </w:t>
      </w:r>
      <w:r w:rsidRPr="008E6782">
        <w:rPr>
          <w:rFonts w:eastAsiaTheme="minorHAnsi"/>
          <w:sz w:val="20"/>
          <w:szCs w:val="20"/>
          <w:lang w:val="es-ES_tradnl"/>
        </w:rPr>
        <w:t>beneficiad</w:t>
      </w:r>
      <w:r>
        <w:rPr>
          <w:rFonts w:eastAsiaTheme="minorHAnsi"/>
          <w:sz w:val="20"/>
          <w:szCs w:val="20"/>
          <w:lang w:val="es-ES_tradnl"/>
        </w:rPr>
        <w:t>a</w:t>
      </w:r>
      <w:r w:rsidRPr="008E6782">
        <w:rPr>
          <w:rFonts w:eastAsiaTheme="minorHAnsi"/>
          <w:sz w:val="20"/>
          <w:szCs w:val="20"/>
          <w:lang w:val="es-ES_tradnl"/>
        </w:rPr>
        <w:t xml:space="preserve"> de la compensación deje de desempeñar la función que la origina, ya sea en forma transitoria </w:t>
      </w:r>
      <w:r w:rsidR="00F151E6" w:rsidRPr="008E6782">
        <w:rPr>
          <w:rFonts w:eastAsiaTheme="minorHAnsi"/>
          <w:sz w:val="20"/>
          <w:szCs w:val="20"/>
          <w:lang w:val="es-ES_tradnl"/>
        </w:rPr>
        <w:t>o,</w:t>
      </w:r>
      <w:r w:rsidRPr="008E6782">
        <w:rPr>
          <w:rFonts w:eastAsiaTheme="minorHAnsi"/>
          <w:sz w:val="20"/>
          <w:szCs w:val="20"/>
          <w:lang w:val="es-ES_tradnl"/>
        </w:rPr>
        <w:t xml:space="preserve"> en definitiva, se suspenderá el pago de la compensación; asignándola al trabajador que ocupe el lugar y desempeñe las mismas funcione</w:t>
      </w:r>
      <w:r>
        <w:rPr>
          <w:rFonts w:eastAsiaTheme="minorHAnsi"/>
          <w:sz w:val="20"/>
          <w:szCs w:val="20"/>
          <w:lang w:val="es-ES_tradnl"/>
        </w:rPr>
        <w:t xml:space="preserve">s. </w:t>
      </w:r>
    </w:p>
    <w:p w14:paraId="44294161" w14:textId="77777777" w:rsidR="008E6782" w:rsidRPr="00691B60" w:rsidRDefault="008E6782" w:rsidP="008E6782">
      <w:pPr>
        <w:pStyle w:val="Default"/>
        <w:jc w:val="both"/>
        <w:rPr>
          <w:rFonts w:eastAsiaTheme="minorHAnsi"/>
          <w:sz w:val="20"/>
          <w:szCs w:val="20"/>
        </w:rPr>
      </w:pPr>
    </w:p>
    <w:p w14:paraId="082FEFD6" w14:textId="6F90D02F" w:rsidR="00904DA5" w:rsidRDefault="00904DA5" w:rsidP="00904DA5">
      <w:pPr>
        <w:pStyle w:val="Default"/>
        <w:jc w:val="both"/>
        <w:rPr>
          <w:rFonts w:eastAsiaTheme="minorHAnsi"/>
          <w:sz w:val="20"/>
          <w:szCs w:val="20"/>
        </w:rPr>
      </w:pPr>
      <w:r w:rsidRPr="00904DA5">
        <w:rPr>
          <w:rFonts w:eastAsiaTheme="minorHAnsi"/>
          <w:b/>
          <w:bCs/>
          <w:sz w:val="20"/>
          <w:szCs w:val="20"/>
          <w:lang w:val="es-ES_tradnl"/>
        </w:rPr>
        <w:t>2</w:t>
      </w:r>
      <w:r w:rsidR="00373551">
        <w:rPr>
          <w:rFonts w:eastAsiaTheme="minorHAnsi"/>
          <w:b/>
          <w:bCs/>
          <w:sz w:val="20"/>
          <w:szCs w:val="20"/>
          <w:lang w:val="es-ES_tradnl"/>
        </w:rPr>
        <w:t>4</w:t>
      </w:r>
      <w:r w:rsidRPr="00904DA5">
        <w:rPr>
          <w:rFonts w:eastAsiaTheme="minorHAnsi"/>
          <w:b/>
          <w:bCs/>
          <w:sz w:val="20"/>
          <w:szCs w:val="20"/>
          <w:lang w:val="es-ES_tradnl"/>
        </w:rPr>
        <w:t>.</w:t>
      </w:r>
      <w:r>
        <w:rPr>
          <w:rFonts w:eastAsiaTheme="minorHAnsi"/>
          <w:sz w:val="20"/>
          <w:szCs w:val="20"/>
          <w:lang w:val="es-ES_tradnl"/>
        </w:rPr>
        <w:t xml:space="preserve"> </w:t>
      </w:r>
      <w:r w:rsidR="008E6782">
        <w:rPr>
          <w:rFonts w:eastAsiaTheme="minorHAnsi"/>
          <w:sz w:val="20"/>
          <w:szCs w:val="20"/>
        </w:rPr>
        <w:t>La persona</w:t>
      </w:r>
      <w:r w:rsidR="008E6782" w:rsidRPr="00691B60">
        <w:rPr>
          <w:rFonts w:eastAsiaTheme="minorHAnsi"/>
          <w:sz w:val="20"/>
          <w:szCs w:val="20"/>
        </w:rPr>
        <w:t xml:space="preserve"> </w:t>
      </w:r>
      <w:r w:rsidR="008E6782">
        <w:rPr>
          <w:rFonts w:eastAsiaTheme="minorHAnsi"/>
          <w:sz w:val="20"/>
          <w:szCs w:val="20"/>
        </w:rPr>
        <w:t>servidora pública</w:t>
      </w:r>
      <w:r w:rsidR="008E6782" w:rsidRPr="00691B60">
        <w:rPr>
          <w:rFonts w:eastAsiaTheme="minorHAnsi"/>
          <w:sz w:val="20"/>
          <w:szCs w:val="20"/>
        </w:rPr>
        <w:t xml:space="preserve"> que desempeña la función de </w:t>
      </w:r>
      <w:r w:rsidR="008E6782">
        <w:rPr>
          <w:rFonts w:eastAsiaTheme="minorHAnsi"/>
          <w:sz w:val="20"/>
          <w:szCs w:val="20"/>
        </w:rPr>
        <w:t xml:space="preserve">la titularidad de la </w:t>
      </w:r>
      <w:r w:rsidR="00763EE2">
        <w:rPr>
          <w:rFonts w:eastAsiaTheme="minorHAnsi"/>
          <w:sz w:val="20"/>
          <w:szCs w:val="20"/>
        </w:rPr>
        <w:t>Dirección G</w:t>
      </w:r>
      <w:r w:rsidR="008E6782">
        <w:rPr>
          <w:rFonts w:eastAsiaTheme="minorHAnsi"/>
          <w:sz w:val="20"/>
          <w:szCs w:val="20"/>
        </w:rPr>
        <w:t>eneral</w:t>
      </w:r>
      <w:r w:rsidR="008E6782" w:rsidRPr="00691B60">
        <w:rPr>
          <w:rFonts w:eastAsiaTheme="minorHAnsi"/>
          <w:sz w:val="20"/>
          <w:szCs w:val="20"/>
        </w:rPr>
        <w:t xml:space="preserve"> </w:t>
      </w:r>
      <w:r w:rsidR="008E6782">
        <w:rPr>
          <w:rFonts w:eastAsiaTheme="minorHAnsi"/>
          <w:sz w:val="20"/>
          <w:szCs w:val="20"/>
        </w:rPr>
        <w:t>podrá autorizar el pago de</w:t>
      </w:r>
      <w:r w:rsidRPr="00691B60">
        <w:rPr>
          <w:rFonts w:eastAsiaTheme="minorHAnsi"/>
          <w:sz w:val="20"/>
          <w:szCs w:val="20"/>
        </w:rPr>
        <w:t xml:space="preserve"> </w:t>
      </w:r>
      <w:r>
        <w:rPr>
          <w:rFonts w:eastAsiaTheme="minorHAnsi"/>
          <w:sz w:val="20"/>
          <w:szCs w:val="20"/>
        </w:rPr>
        <w:t>un</w:t>
      </w:r>
      <w:r w:rsidR="00F151E6">
        <w:rPr>
          <w:rFonts w:eastAsiaTheme="minorHAnsi"/>
          <w:sz w:val="20"/>
          <w:szCs w:val="20"/>
        </w:rPr>
        <w:t xml:space="preserve"> incentivo por desempeño </w:t>
      </w:r>
      <w:r w:rsidRPr="00691B60">
        <w:rPr>
          <w:rFonts w:eastAsiaTheme="minorHAnsi"/>
          <w:sz w:val="20"/>
          <w:szCs w:val="20"/>
        </w:rPr>
        <w:t>de manera mensual a</w:t>
      </w:r>
      <w:r>
        <w:rPr>
          <w:rFonts w:eastAsiaTheme="minorHAnsi"/>
          <w:sz w:val="20"/>
          <w:szCs w:val="20"/>
        </w:rPr>
        <w:t xml:space="preserve"> las personas servidoras públicas</w:t>
      </w:r>
      <w:r w:rsidRPr="00691B60">
        <w:rPr>
          <w:rFonts w:eastAsiaTheme="minorHAnsi"/>
          <w:sz w:val="20"/>
          <w:szCs w:val="20"/>
        </w:rPr>
        <w:t xml:space="preserve"> </w:t>
      </w:r>
      <w:r>
        <w:rPr>
          <w:rFonts w:eastAsiaTheme="minorHAnsi"/>
          <w:sz w:val="20"/>
          <w:szCs w:val="20"/>
          <w:lang w:val="es-ES_tradnl"/>
        </w:rPr>
        <w:t xml:space="preserve">que desempeñen funciones administrativas </w:t>
      </w:r>
      <w:r w:rsidRPr="00904DA5">
        <w:rPr>
          <w:rFonts w:eastAsiaTheme="minorHAnsi"/>
          <w:sz w:val="20"/>
          <w:szCs w:val="20"/>
        </w:rPr>
        <w:t xml:space="preserve">dependiendo de las siguientes actividades desempeñadas: </w:t>
      </w:r>
    </w:p>
    <w:p w14:paraId="1C0D87E5" w14:textId="77777777" w:rsidR="00904DA5" w:rsidRPr="00904DA5" w:rsidRDefault="00904DA5" w:rsidP="00904DA5">
      <w:pPr>
        <w:pStyle w:val="Default"/>
        <w:jc w:val="both"/>
        <w:rPr>
          <w:rFonts w:eastAsiaTheme="minorHAnsi"/>
          <w:sz w:val="20"/>
          <w:szCs w:val="20"/>
        </w:rPr>
      </w:pPr>
    </w:p>
    <w:p w14:paraId="7CEAFC46" w14:textId="2D4A41B5" w:rsidR="00904DA5" w:rsidRDefault="00904DA5" w:rsidP="00904DA5">
      <w:pPr>
        <w:pStyle w:val="Default"/>
        <w:numPr>
          <w:ilvl w:val="0"/>
          <w:numId w:val="18"/>
        </w:numPr>
        <w:ind w:left="567" w:hanging="283"/>
        <w:jc w:val="both"/>
        <w:rPr>
          <w:rFonts w:eastAsiaTheme="minorHAnsi"/>
          <w:sz w:val="20"/>
          <w:szCs w:val="20"/>
        </w:rPr>
      </w:pPr>
      <w:r w:rsidRPr="00904DA5">
        <w:rPr>
          <w:rFonts w:eastAsiaTheme="minorHAnsi"/>
          <w:sz w:val="20"/>
          <w:szCs w:val="20"/>
        </w:rPr>
        <w:t>Indicadores de desempeño.</w:t>
      </w:r>
    </w:p>
    <w:p w14:paraId="62D00107" w14:textId="77777777" w:rsidR="00904DA5" w:rsidRDefault="00904DA5" w:rsidP="00904DA5">
      <w:pPr>
        <w:pStyle w:val="Default"/>
        <w:numPr>
          <w:ilvl w:val="0"/>
          <w:numId w:val="18"/>
        </w:numPr>
        <w:ind w:left="567" w:hanging="283"/>
        <w:jc w:val="both"/>
        <w:rPr>
          <w:rFonts w:eastAsiaTheme="minorHAnsi"/>
          <w:sz w:val="20"/>
          <w:szCs w:val="20"/>
        </w:rPr>
      </w:pPr>
      <w:r w:rsidRPr="00904DA5">
        <w:rPr>
          <w:rFonts w:eastAsiaTheme="minorHAnsi"/>
          <w:sz w:val="20"/>
          <w:szCs w:val="20"/>
        </w:rPr>
        <w:t xml:space="preserve">Logro efectivo de metas. </w:t>
      </w:r>
    </w:p>
    <w:p w14:paraId="1CB2FC9D" w14:textId="2084EC88" w:rsidR="00904DA5" w:rsidRDefault="00904DA5" w:rsidP="00904DA5">
      <w:pPr>
        <w:pStyle w:val="Default"/>
        <w:numPr>
          <w:ilvl w:val="0"/>
          <w:numId w:val="18"/>
        </w:numPr>
        <w:ind w:left="567" w:hanging="283"/>
        <w:jc w:val="both"/>
        <w:rPr>
          <w:rFonts w:eastAsiaTheme="minorHAnsi"/>
          <w:sz w:val="20"/>
          <w:szCs w:val="20"/>
        </w:rPr>
      </w:pPr>
      <w:r w:rsidRPr="00904DA5">
        <w:rPr>
          <w:rFonts w:eastAsiaTheme="minorHAnsi"/>
          <w:sz w:val="20"/>
          <w:szCs w:val="20"/>
        </w:rPr>
        <w:t>Disposición.</w:t>
      </w:r>
    </w:p>
    <w:p w14:paraId="6F399B52" w14:textId="77777777" w:rsidR="008E6782" w:rsidRPr="008E6782" w:rsidRDefault="008E6782" w:rsidP="008E6782">
      <w:pPr>
        <w:pStyle w:val="Default"/>
        <w:jc w:val="both"/>
        <w:rPr>
          <w:rFonts w:eastAsiaTheme="minorHAnsi"/>
          <w:sz w:val="20"/>
          <w:szCs w:val="20"/>
        </w:rPr>
      </w:pPr>
    </w:p>
    <w:p w14:paraId="10088224" w14:textId="557BAB36" w:rsidR="008E6782" w:rsidRDefault="008E6782" w:rsidP="008E6782">
      <w:pPr>
        <w:pStyle w:val="Default"/>
        <w:jc w:val="both"/>
        <w:rPr>
          <w:rFonts w:eastAsiaTheme="minorHAnsi"/>
          <w:sz w:val="20"/>
          <w:szCs w:val="20"/>
        </w:rPr>
      </w:pPr>
      <w:r>
        <w:rPr>
          <w:rFonts w:eastAsiaTheme="minorHAnsi"/>
          <w:sz w:val="20"/>
          <w:szCs w:val="20"/>
        </w:rPr>
        <w:t>Todas</w:t>
      </w:r>
      <w:r w:rsidRPr="008E6782">
        <w:rPr>
          <w:rFonts w:eastAsiaTheme="minorHAnsi"/>
          <w:sz w:val="20"/>
          <w:szCs w:val="20"/>
        </w:rPr>
        <w:t xml:space="preserve"> </w:t>
      </w:r>
      <w:r>
        <w:rPr>
          <w:rFonts w:eastAsiaTheme="minorHAnsi"/>
          <w:sz w:val="20"/>
          <w:szCs w:val="20"/>
        </w:rPr>
        <w:t>las personas servidoras públicas</w:t>
      </w:r>
      <w:r w:rsidRPr="00691B60">
        <w:rPr>
          <w:rFonts w:eastAsiaTheme="minorHAnsi"/>
          <w:sz w:val="20"/>
          <w:szCs w:val="20"/>
        </w:rPr>
        <w:t xml:space="preserve"> </w:t>
      </w:r>
      <w:r>
        <w:rPr>
          <w:rFonts w:eastAsiaTheme="minorHAnsi"/>
          <w:sz w:val="20"/>
          <w:szCs w:val="20"/>
          <w:lang w:val="es-ES_tradnl"/>
        </w:rPr>
        <w:t>que desempeñen funciones administrativas</w:t>
      </w:r>
      <w:r w:rsidRPr="008E6782">
        <w:rPr>
          <w:rFonts w:eastAsiaTheme="minorHAnsi"/>
          <w:sz w:val="20"/>
          <w:szCs w:val="20"/>
        </w:rPr>
        <w:t xml:space="preserve"> podrán ser considerad</w:t>
      </w:r>
      <w:r>
        <w:rPr>
          <w:rFonts w:eastAsiaTheme="minorHAnsi"/>
          <w:sz w:val="20"/>
          <w:szCs w:val="20"/>
        </w:rPr>
        <w:t>a</w:t>
      </w:r>
      <w:r w:rsidRPr="008E6782">
        <w:rPr>
          <w:rFonts w:eastAsiaTheme="minorHAnsi"/>
          <w:sz w:val="20"/>
          <w:szCs w:val="20"/>
        </w:rPr>
        <w:t xml:space="preserve">s para este beneficio, con base en las cargas de trabajo que desempeñen, siempre y cuando las actividades llevadas a cabo contribuyan a la mejora </w:t>
      </w:r>
      <w:r w:rsidR="00534C74">
        <w:rPr>
          <w:rFonts w:eastAsiaTheme="minorHAnsi"/>
          <w:sz w:val="20"/>
          <w:szCs w:val="20"/>
        </w:rPr>
        <w:t>de la</w:t>
      </w:r>
      <w:r w:rsidRPr="008E6782">
        <w:rPr>
          <w:rFonts w:eastAsiaTheme="minorHAnsi"/>
          <w:sz w:val="20"/>
          <w:szCs w:val="20"/>
        </w:rPr>
        <w:t xml:space="preserve"> eficiencia </w:t>
      </w:r>
      <w:r w:rsidR="00534C74">
        <w:rPr>
          <w:rFonts w:eastAsiaTheme="minorHAnsi"/>
          <w:sz w:val="20"/>
          <w:szCs w:val="20"/>
        </w:rPr>
        <w:t>del</w:t>
      </w:r>
      <w:r w:rsidRPr="008E6782">
        <w:rPr>
          <w:rFonts w:eastAsiaTheme="minorHAnsi"/>
          <w:sz w:val="20"/>
          <w:szCs w:val="20"/>
        </w:rPr>
        <w:t xml:space="preserve"> servicio que se </w:t>
      </w:r>
      <w:r w:rsidR="00534C74">
        <w:rPr>
          <w:rFonts w:eastAsiaTheme="minorHAnsi"/>
          <w:sz w:val="20"/>
          <w:szCs w:val="20"/>
        </w:rPr>
        <w:t>brinda</w:t>
      </w:r>
      <w:r w:rsidRPr="008E6782">
        <w:rPr>
          <w:rFonts w:eastAsiaTheme="minorHAnsi"/>
          <w:sz w:val="20"/>
          <w:szCs w:val="20"/>
        </w:rPr>
        <w:t xml:space="preserve"> y a la generación </w:t>
      </w:r>
      <w:r>
        <w:rPr>
          <w:rFonts w:eastAsiaTheme="minorHAnsi"/>
          <w:sz w:val="20"/>
          <w:szCs w:val="20"/>
        </w:rPr>
        <w:t>y cumplimiento de metas</w:t>
      </w:r>
      <w:r w:rsidRPr="008E6782">
        <w:rPr>
          <w:rFonts w:eastAsiaTheme="minorHAnsi"/>
          <w:sz w:val="20"/>
          <w:szCs w:val="20"/>
        </w:rPr>
        <w:t xml:space="preserve">. </w:t>
      </w:r>
    </w:p>
    <w:p w14:paraId="72E7636C" w14:textId="77777777" w:rsidR="008E6782" w:rsidRPr="008E6782" w:rsidRDefault="008E6782" w:rsidP="008E6782">
      <w:pPr>
        <w:pStyle w:val="Default"/>
        <w:jc w:val="both"/>
        <w:rPr>
          <w:rFonts w:eastAsiaTheme="minorHAnsi"/>
          <w:sz w:val="20"/>
          <w:szCs w:val="20"/>
        </w:rPr>
      </w:pPr>
    </w:p>
    <w:p w14:paraId="1991D041" w14:textId="053F3E44" w:rsidR="00904DA5" w:rsidRDefault="008E6782" w:rsidP="00904DA5">
      <w:pPr>
        <w:pStyle w:val="Default"/>
        <w:jc w:val="both"/>
        <w:rPr>
          <w:rFonts w:eastAsiaTheme="minorHAnsi"/>
          <w:sz w:val="20"/>
          <w:szCs w:val="20"/>
          <w:lang w:val="es-ES_tradnl"/>
        </w:rPr>
      </w:pPr>
      <w:r>
        <w:rPr>
          <w:rFonts w:eastAsiaTheme="minorHAnsi"/>
          <w:sz w:val="20"/>
          <w:szCs w:val="20"/>
          <w:lang w:val="es-ES_tradnl"/>
        </w:rPr>
        <w:t xml:space="preserve">El </w:t>
      </w:r>
      <w:r w:rsidRPr="008E6782">
        <w:rPr>
          <w:rFonts w:eastAsiaTheme="minorHAnsi"/>
          <w:sz w:val="20"/>
          <w:szCs w:val="20"/>
          <w:lang w:val="es-ES_tradnl"/>
        </w:rPr>
        <w:t xml:space="preserve">monto </w:t>
      </w:r>
      <w:r>
        <w:rPr>
          <w:rFonts w:eastAsiaTheme="minorHAnsi"/>
          <w:sz w:val="20"/>
          <w:szCs w:val="20"/>
          <w:lang w:val="es-ES_tradnl"/>
        </w:rPr>
        <w:t xml:space="preserve">del estímulo </w:t>
      </w:r>
      <w:r w:rsidRPr="008E6782">
        <w:rPr>
          <w:rFonts w:eastAsiaTheme="minorHAnsi"/>
          <w:sz w:val="20"/>
          <w:szCs w:val="20"/>
          <w:lang w:val="es-ES_tradnl"/>
        </w:rPr>
        <w:t xml:space="preserve">autorizado por </w:t>
      </w:r>
      <w:r>
        <w:rPr>
          <w:rFonts w:eastAsiaTheme="minorHAnsi"/>
          <w:sz w:val="20"/>
          <w:szCs w:val="20"/>
          <w:lang w:val="es-ES_tradnl"/>
        </w:rPr>
        <w:t xml:space="preserve">cada </w:t>
      </w:r>
      <w:r>
        <w:rPr>
          <w:rFonts w:eastAsiaTheme="minorHAnsi"/>
          <w:sz w:val="20"/>
          <w:szCs w:val="20"/>
        </w:rPr>
        <w:t>persona servidora pública</w:t>
      </w:r>
      <w:r w:rsidRPr="00691B60">
        <w:rPr>
          <w:rFonts w:eastAsiaTheme="minorHAnsi"/>
          <w:sz w:val="20"/>
          <w:szCs w:val="20"/>
        </w:rPr>
        <w:t xml:space="preserve"> </w:t>
      </w:r>
      <w:r w:rsidRPr="008E6782">
        <w:rPr>
          <w:rFonts w:eastAsiaTheme="minorHAnsi"/>
          <w:sz w:val="20"/>
          <w:szCs w:val="20"/>
          <w:lang w:val="es-ES_tradnl"/>
        </w:rPr>
        <w:t xml:space="preserve">no deberá ser superior al importe de la percepción mensual de acuerdo con su nivel, ni será superior al total de percepciones del siguiente nivel jerárquico. El importe del </w:t>
      </w:r>
      <w:r w:rsidR="00F151E6">
        <w:rPr>
          <w:rFonts w:eastAsiaTheme="minorHAnsi"/>
          <w:sz w:val="20"/>
          <w:szCs w:val="20"/>
          <w:lang w:val="es-ES_tradnl"/>
        </w:rPr>
        <w:t>incentivo</w:t>
      </w:r>
      <w:r w:rsidRPr="008E6782">
        <w:rPr>
          <w:rFonts w:eastAsiaTheme="minorHAnsi"/>
          <w:sz w:val="20"/>
          <w:szCs w:val="20"/>
          <w:lang w:val="es-ES_tradnl"/>
        </w:rPr>
        <w:t xml:space="preserve"> será otorgado en igualdad de condiciones y de circunstancias para </w:t>
      </w:r>
      <w:r>
        <w:rPr>
          <w:rFonts w:eastAsiaTheme="minorHAnsi"/>
          <w:sz w:val="20"/>
          <w:szCs w:val="20"/>
        </w:rPr>
        <w:t>las personas servidoras públicas</w:t>
      </w:r>
      <w:r w:rsidRPr="00691B60">
        <w:rPr>
          <w:rFonts w:eastAsiaTheme="minorHAnsi"/>
          <w:sz w:val="20"/>
          <w:szCs w:val="20"/>
        </w:rPr>
        <w:t xml:space="preserve"> </w:t>
      </w:r>
      <w:r w:rsidRPr="008E6782">
        <w:rPr>
          <w:rFonts w:eastAsiaTheme="minorHAnsi"/>
          <w:sz w:val="20"/>
          <w:szCs w:val="20"/>
          <w:lang w:val="es-ES_tradnl"/>
        </w:rPr>
        <w:t>participantes</w:t>
      </w:r>
      <w:r>
        <w:rPr>
          <w:rFonts w:eastAsiaTheme="minorHAnsi"/>
          <w:sz w:val="20"/>
          <w:szCs w:val="20"/>
          <w:lang w:val="es-ES_tradnl"/>
        </w:rPr>
        <w:t xml:space="preserve">. </w:t>
      </w:r>
    </w:p>
    <w:p w14:paraId="23D91AA4" w14:textId="77777777" w:rsidR="008E6782" w:rsidRPr="008E6782" w:rsidRDefault="008E6782" w:rsidP="008E6782">
      <w:pPr>
        <w:pStyle w:val="Default"/>
        <w:jc w:val="both"/>
        <w:rPr>
          <w:rFonts w:eastAsiaTheme="minorHAnsi"/>
          <w:sz w:val="20"/>
          <w:szCs w:val="20"/>
        </w:rPr>
      </w:pPr>
    </w:p>
    <w:p w14:paraId="3179C469" w14:textId="0C8EEB31" w:rsidR="008E6782" w:rsidRDefault="008E6782" w:rsidP="008E6782">
      <w:pPr>
        <w:pStyle w:val="Default"/>
        <w:jc w:val="both"/>
        <w:rPr>
          <w:rFonts w:eastAsiaTheme="minorHAnsi"/>
          <w:sz w:val="20"/>
          <w:szCs w:val="20"/>
          <w:lang w:val="es-ES_tradnl"/>
        </w:rPr>
      </w:pPr>
      <w:r w:rsidRPr="008E6782">
        <w:rPr>
          <w:rFonts w:eastAsiaTheme="minorHAnsi"/>
          <w:sz w:val="20"/>
          <w:szCs w:val="20"/>
          <w:lang w:val="es-ES_tradnl"/>
        </w:rPr>
        <w:t>El pago de</w:t>
      </w:r>
      <w:r w:rsidR="00F151E6">
        <w:rPr>
          <w:rFonts w:eastAsiaTheme="minorHAnsi"/>
          <w:sz w:val="20"/>
          <w:szCs w:val="20"/>
          <w:lang w:val="es-ES_tradnl"/>
        </w:rPr>
        <w:t xml:space="preserve">l incentivo </w:t>
      </w:r>
      <w:r w:rsidRPr="008E6782">
        <w:rPr>
          <w:rFonts w:eastAsiaTheme="minorHAnsi"/>
          <w:sz w:val="20"/>
          <w:szCs w:val="20"/>
          <w:lang w:val="es-ES_tradnl"/>
        </w:rPr>
        <w:t xml:space="preserve">es inherente al cargo desempeñado, por tal motivo se le debe suspender el pago de la compensación </w:t>
      </w:r>
      <w:r>
        <w:rPr>
          <w:rFonts w:eastAsiaTheme="minorHAnsi"/>
          <w:sz w:val="20"/>
          <w:szCs w:val="20"/>
          <w:lang w:val="es-ES_tradnl"/>
        </w:rPr>
        <w:t xml:space="preserve">a </w:t>
      </w:r>
      <w:r>
        <w:rPr>
          <w:rFonts w:eastAsiaTheme="minorHAnsi"/>
          <w:sz w:val="20"/>
          <w:szCs w:val="20"/>
        </w:rPr>
        <w:t>la persona servidora pública</w:t>
      </w:r>
      <w:r w:rsidRPr="008E6782">
        <w:rPr>
          <w:rFonts w:eastAsiaTheme="minorHAnsi"/>
          <w:sz w:val="20"/>
          <w:szCs w:val="20"/>
          <w:lang w:val="es-ES_tradnl"/>
        </w:rPr>
        <w:t xml:space="preserve"> que deje de desempeñar las funciones</w:t>
      </w:r>
      <w:r>
        <w:rPr>
          <w:rFonts w:eastAsiaTheme="minorHAnsi"/>
          <w:sz w:val="20"/>
          <w:szCs w:val="20"/>
          <w:lang w:val="es-ES_tradnl"/>
        </w:rPr>
        <w:t>.</w:t>
      </w:r>
    </w:p>
    <w:p w14:paraId="39636A82" w14:textId="77777777" w:rsidR="0048075D" w:rsidRDefault="0048075D" w:rsidP="008E6782">
      <w:pPr>
        <w:pStyle w:val="Default"/>
        <w:jc w:val="both"/>
        <w:rPr>
          <w:rFonts w:eastAsiaTheme="minorHAnsi"/>
          <w:sz w:val="20"/>
          <w:szCs w:val="20"/>
          <w:lang w:val="es-ES_tradnl"/>
        </w:rPr>
      </w:pPr>
    </w:p>
    <w:p w14:paraId="27E49D90" w14:textId="77777777" w:rsidR="00FB1260" w:rsidRDefault="00FB1260" w:rsidP="008E6782">
      <w:pPr>
        <w:pStyle w:val="Default"/>
        <w:jc w:val="both"/>
        <w:rPr>
          <w:rFonts w:eastAsiaTheme="minorHAnsi"/>
          <w:sz w:val="20"/>
          <w:szCs w:val="20"/>
          <w:lang w:val="es-ES_tradnl"/>
        </w:rPr>
      </w:pPr>
    </w:p>
    <w:p w14:paraId="40F2983A" w14:textId="153DC71F" w:rsidR="008E6782" w:rsidRPr="008E6782" w:rsidRDefault="008E6782" w:rsidP="008E6782">
      <w:pPr>
        <w:pStyle w:val="Default"/>
        <w:jc w:val="center"/>
        <w:rPr>
          <w:rFonts w:eastAsiaTheme="minorHAnsi"/>
          <w:b/>
          <w:bCs/>
          <w:sz w:val="20"/>
          <w:szCs w:val="20"/>
          <w:lang w:val="es-ES_tradnl"/>
        </w:rPr>
      </w:pPr>
      <w:r w:rsidRPr="008E6782">
        <w:rPr>
          <w:rFonts w:eastAsiaTheme="minorHAnsi"/>
          <w:b/>
          <w:bCs/>
          <w:sz w:val="20"/>
          <w:szCs w:val="20"/>
          <w:lang w:val="es-ES_tradnl"/>
        </w:rPr>
        <w:t>PRESTACIONES</w:t>
      </w:r>
    </w:p>
    <w:p w14:paraId="246CBF1D" w14:textId="77777777" w:rsidR="008E6782" w:rsidRDefault="008E6782" w:rsidP="008E6782">
      <w:pPr>
        <w:pStyle w:val="Default"/>
        <w:jc w:val="both"/>
        <w:rPr>
          <w:rFonts w:eastAsiaTheme="minorHAnsi"/>
          <w:sz w:val="20"/>
          <w:szCs w:val="20"/>
          <w:lang w:val="es-ES_tradnl"/>
        </w:rPr>
      </w:pPr>
    </w:p>
    <w:p w14:paraId="29AEC080" w14:textId="5A7DD1D4" w:rsidR="008E6782" w:rsidRDefault="008E6782" w:rsidP="008E6782">
      <w:pPr>
        <w:pStyle w:val="Default"/>
        <w:jc w:val="both"/>
        <w:rPr>
          <w:rFonts w:eastAsiaTheme="minorHAnsi"/>
          <w:sz w:val="20"/>
          <w:szCs w:val="20"/>
          <w:lang w:val="es-ES_tradnl"/>
        </w:rPr>
      </w:pPr>
      <w:r w:rsidRPr="008E6782">
        <w:rPr>
          <w:rFonts w:eastAsiaTheme="minorHAnsi"/>
          <w:b/>
          <w:bCs/>
          <w:sz w:val="20"/>
          <w:szCs w:val="20"/>
          <w:lang w:val="es-ES_tradnl"/>
        </w:rPr>
        <w:t>2</w:t>
      </w:r>
      <w:r w:rsidR="00373551">
        <w:rPr>
          <w:rFonts w:eastAsiaTheme="minorHAnsi"/>
          <w:b/>
          <w:bCs/>
          <w:sz w:val="20"/>
          <w:szCs w:val="20"/>
          <w:lang w:val="es-ES_tradnl"/>
        </w:rPr>
        <w:t>5</w:t>
      </w:r>
      <w:r w:rsidRPr="008E6782">
        <w:rPr>
          <w:rFonts w:eastAsiaTheme="minorHAnsi"/>
          <w:b/>
          <w:bCs/>
          <w:sz w:val="20"/>
          <w:szCs w:val="20"/>
          <w:lang w:val="es-ES_tradnl"/>
        </w:rPr>
        <w:t>.</w:t>
      </w:r>
      <w:r w:rsidRPr="008E6782">
        <w:rPr>
          <w:rFonts w:eastAsiaTheme="minorHAnsi"/>
          <w:sz w:val="20"/>
          <w:szCs w:val="20"/>
          <w:lang w:val="es-ES_tradnl"/>
        </w:rPr>
        <w:t xml:space="preserve"> Las personas servidoras públicas tienen derecho a percibir las </w:t>
      </w:r>
      <w:r w:rsidRPr="007F7835">
        <w:rPr>
          <w:rFonts w:eastAsiaTheme="minorHAnsi"/>
          <w:sz w:val="20"/>
          <w:szCs w:val="20"/>
          <w:lang w:val="es-ES_tradnl"/>
        </w:rPr>
        <w:t xml:space="preserve">prestaciones </w:t>
      </w:r>
      <w:r w:rsidRPr="008E6782">
        <w:rPr>
          <w:rFonts w:eastAsiaTheme="minorHAnsi"/>
          <w:sz w:val="20"/>
          <w:szCs w:val="20"/>
          <w:lang w:val="es-ES_tradnl"/>
        </w:rPr>
        <w:t>que a continuación se describen:</w:t>
      </w:r>
    </w:p>
    <w:p w14:paraId="66EBF8D4" w14:textId="77777777" w:rsidR="008E6782" w:rsidRPr="0095280E" w:rsidRDefault="008E6782" w:rsidP="008E6782">
      <w:pPr>
        <w:pStyle w:val="Default"/>
        <w:jc w:val="both"/>
        <w:rPr>
          <w:rFonts w:eastAsiaTheme="minorHAnsi"/>
          <w:b/>
          <w:bCs/>
          <w:sz w:val="20"/>
          <w:szCs w:val="20"/>
          <w:lang w:val="es-ES_tradnl"/>
        </w:rPr>
      </w:pPr>
    </w:p>
    <w:p w14:paraId="6E62A6A6" w14:textId="7EC5FB89" w:rsidR="008E6782" w:rsidRPr="0095280E" w:rsidRDefault="008E6782" w:rsidP="00E47BFC">
      <w:pPr>
        <w:pStyle w:val="Default"/>
        <w:numPr>
          <w:ilvl w:val="0"/>
          <w:numId w:val="19"/>
        </w:numPr>
        <w:ind w:left="426" w:hanging="284"/>
        <w:jc w:val="both"/>
        <w:rPr>
          <w:rFonts w:eastAsiaTheme="minorHAnsi"/>
          <w:b/>
          <w:bCs/>
          <w:sz w:val="20"/>
          <w:szCs w:val="20"/>
          <w:lang w:val="es-ES_tradnl"/>
        </w:rPr>
      </w:pPr>
      <w:r w:rsidRPr="0095280E">
        <w:rPr>
          <w:rFonts w:eastAsiaTheme="minorHAnsi"/>
          <w:b/>
          <w:bCs/>
          <w:sz w:val="20"/>
          <w:szCs w:val="20"/>
          <w:lang w:val="es-ES_tradnl"/>
        </w:rPr>
        <w:t>Por mandato de Ley</w:t>
      </w:r>
    </w:p>
    <w:p w14:paraId="192833F7" w14:textId="77777777" w:rsidR="0095280E" w:rsidRPr="008E6782" w:rsidRDefault="0095280E" w:rsidP="0095280E">
      <w:pPr>
        <w:pStyle w:val="Default"/>
        <w:ind w:left="720"/>
        <w:jc w:val="both"/>
        <w:rPr>
          <w:rFonts w:eastAsiaTheme="minorHAnsi"/>
          <w:sz w:val="20"/>
          <w:szCs w:val="20"/>
          <w:lang w:val="es-ES_tradnl"/>
        </w:rPr>
      </w:pPr>
    </w:p>
    <w:p w14:paraId="32F40FDD" w14:textId="023F9BC7" w:rsidR="0095280E" w:rsidRPr="00D92884" w:rsidRDefault="008E6782" w:rsidP="00D92884">
      <w:pPr>
        <w:pStyle w:val="Default"/>
        <w:numPr>
          <w:ilvl w:val="0"/>
          <w:numId w:val="38"/>
        </w:numPr>
        <w:tabs>
          <w:tab w:val="left" w:pos="851"/>
        </w:tabs>
        <w:jc w:val="both"/>
        <w:rPr>
          <w:rFonts w:eastAsiaTheme="minorHAnsi"/>
          <w:sz w:val="20"/>
          <w:szCs w:val="20"/>
          <w:lang w:val="es-ES_tradnl"/>
        </w:rPr>
      </w:pPr>
      <w:r w:rsidRPr="008E6782">
        <w:rPr>
          <w:rFonts w:eastAsiaTheme="minorHAnsi"/>
          <w:sz w:val="20"/>
          <w:szCs w:val="20"/>
          <w:lang w:val="es-ES_tradnl"/>
        </w:rPr>
        <w:t xml:space="preserve">Gratificación Anual. </w:t>
      </w:r>
    </w:p>
    <w:p w14:paraId="589F27C3" w14:textId="0601DE82" w:rsidR="0095280E" w:rsidRPr="007F7835" w:rsidRDefault="0095280E" w:rsidP="00D92884">
      <w:pPr>
        <w:pStyle w:val="Default"/>
        <w:numPr>
          <w:ilvl w:val="0"/>
          <w:numId w:val="38"/>
        </w:numPr>
        <w:jc w:val="both"/>
        <w:rPr>
          <w:rFonts w:eastAsiaTheme="minorHAnsi"/>
          <w:sz w:val="20"/>
          <w:szCs w:val="20"/>
          <w:lang w:val="es-ES_tradnl"/>
        </w:rPr>
      </w:pPr>
      <w:r w:rsidRPr="007F7835">
        <w:rPr>
          <w:rFonts w:eastAsiaTheme="minorHAnsi"/>
          <w:sz w:val="20"/>
          <w:szCs w:val="20"/>
          <w:lang w:val="es-ES_tradnl"/>
        </w:rPr>
        <w:t>Vacaciones.</w:t>
      </w:r>
    </w:p>
    <w:p w14:paraId="3FC78270" w14:textId="28FF1C9F" w:rsidR="0095280E" w:rsidRPr="00D92884" w:rsidRDefault="008E6782" w:rsidP="00D92884">
      <w:pPr>
        <w:pStyle w:val="Default"/>
        <w:numPr>
          <w:ilvl w:val="0"/>
          <w:numId w:val="38"/>
        </w:numPr>
        <w:jc w:val="both"/>
        <w:rPr>
          <w:rFonts w:eastAsiaTheme="minorHAnsi"/>
          <w:sz w:val="20"/>
          <w:szCs w:val="20"/>
          <w:lang w:val="es-ES_tradnl"/>
        </w:rPr>
      </w:pPr>
      <w:r w:rsidRPr="008E6782">
        <w:rPr>
          <w:rFonts w:eastAsiaTheme="minorHAnsi"/>
          <w:sz w:val="20"/>
          <w:szCs w:val="20"/>
          <w:lang w:val="es-ES_tradnl"/>
        </w:rPr>
        <w:t>Prima Vacacional.</w:t>
      </w:r>
    </w:p>
    <w:p w14:paraId="215FC42F" w14:textId="18EE7C58" w:rsidR="00B57885" w:rsidRPr="00D92884" w:rsidRDefault="008E6782" w:rsidP="00B57885">
      <w:pPr>
        <w:pStyle w:val="Default"/>
        <w:numPr>
          <w:ilvl w:val="0"/>
          <w:numId w:val="38"/>
        </w:numPr>
        <w:jc w:val="both"/>
        <w:rPr>
          <w:rFonts w:eastAsiaTheme="minorHAnsi"/>
          <w:sz w:val="20"/>
          <w:szCs w:val="20"/>
          <w:lang w:val="es-ES_tradnl"/>
        </w:rPr>
      </w:pPr>
      <w:r w:rsidRPr="0095280E">
        <w:rPr>
          <w:rFonts w:eastAsiaTheme="minorHAnsi"/>
          <w:sz w:val="20"/>
          <w:szCs w:val="20"/>
          <w:lang w:val="es-ES_tradnl"/>
        </w:rPr>
        <w:t>Prima de Antigüedad</w:t>
      </w:r>
      <w:r w:rsidR="00886EC2">
        <w:rPr>
          <w:rFonts w:eastAsiaTheme="minorHAnsi"/>
          <w:sz w:val="20"/>
          <w:szCs w:val="20"/>
          <w:lang w:val="es-ES_tradnl"/>
        </w:rPr>
        <w:t>.</w:t>
      </w:r>
    </w:p>
    <w:p w14:paraId="36BF2720" w14:textId="4D6B4C18" w:rsidR="00CE2E1C" w:rsidRPr="00E73EFB" w:rsidRDefault="00CE2E1C" w:rsidP="00E47BFC">
      <w:pPr>
        <w:pStyle w:val="Default"/>
        <w:numPr>
          <w:ilvl w:val="0"/>
          <w:numId w:val="38"/>
        </w:numPr>
        <w:jc w:val="both"/>
        <w:rPr>
          <w:rFonts w:eastAsiaTheme="minorHAnsi"/>
          <w:sz w:val="20"/>
          <w:szCs w:val="20"/>
          <w:lang w:val="es-ES_tradnl"/>
        </w:rPr>
      </w:pPr>
      <w:r w:rsidRPr="00E73EFB">
        <w:rPr>
          <w:rFonts w:eastAsiaTheme="minorHAnsi"/>
          <w:sz w:val="20"/>
          <w:szCs w:val="20"/>
          <w:lang w:val="es-ES_tradnl"/>
        </w:rPr>
        <w:t>Seguridad Social</w:t>
      </w:r>
      <w:r w:rsidR="00D43F65" w:rsidRPr="00E73EFB">
        <w:rPr>
          <w:rFonts w:eastAsiaTheme="minorHAnsi"/>
          <w:sz w:val="20"/>
          <w:szCs w:val="20"/>
          <w:lang w:val="es-ES_tradnl"/>
        </w:rPr>
        <w:t>.</w:t>
      </w:r>
      <w:r w:rsidRPr="00E73EFB">
        <w:rPr>
          <w:rFonts w:eastAsiaTheme="minorHAnsi"/>
          <w:sz w:val="20"/>
          <w:szCs w:val="20"/>
          <w:lang w:val="es-ES_tradnl"/>
        </w:rPr>
        <w:t xml:space="preserve"> </w:t>
      </w:r>
    </w:p>
    <w:p w14:paraId="60A30916" w14:textId="77777777" w:rsidR="0095280E" w:rsidRPr="0095280E" w:rsidRDefault="0095280E" w:rsidP="008E6782">
      <w:pPr>
        <w:pStyle w:val="Default"/>
        <w:jc w:val="both"/>
        <w:rPr>
          <w:rFonts w:eastAsiaTheme="minorHAnsi"/>
          <w:b/>
          <w:bCs/>
          <w:sz w:val="20"/>
          <w:szCs w:val="20"/>
          <w:lang w:val="es-ES_tradnl"/>
        </w:rPr>
      </w:pPr>
    </w:p>
    <w:p w14:paraId="1C58AF9F" w14:textId="77777777" w:rsidR="0095280E" w:rsidRPr="0095280E" w:rsidRDefault="008E6782" w:rsidP="00E47BFC">
      <w:pPr>
        <w:pStyle w:val="Default"/>
        <w:numPr>
          <w:ilvl w:val="0"/>
          <w:numId w:val="19"/>
        </w:numPr>
        <w:ind w:hanging="578"/>
        <w:jc w:val="both"/>
        <w:rPr>
          <w:rFonts w:eastAsiaTheme="minorHAnsi"/>
          <w:b/>
          <w:bCs/>
          <w:sz w:val="20"/>
          <w:szCs w:val="20"/>
          <w:lang w:val="es-ES_tradnl"/>
        </w:rPr>
      </w:pPr>
      <w:r w:rsidRPr="0095280E">
        <w:rPr>
          <w:rFonts w:eastAsiaTheme="minorHAnsi"/>
          <w:b/>
          <w:bCs/>
          <w:sz w:val="20"/>
          <w:szCs w:val="20"/>
          <w:lang w:val="es-ES_tradnl"/>
        </w:rPr>
        <w:t>Por disposición del Poder Ejecutivo</w:t>
      </w:r>
    </w:p>
    <w:p w14:paraId="42221C3F" w14:textId="77777777" w:rsidR="0095280E" w:rsidRDefault="0095280E" w:rsidP="0095280E">
      <w:pPr>
        <w:pStyle w:val="Default"/>
        <w:ind w:left="720"/>
        <w:jc w:val="both"/>
        <w:rPr>
          <w:rFonts w:eastAsiaTheme="minorHAnsi"/>
          <w:sz w:val="20"/>
          <w:szCs w:val="20"/>
          <w:lang w:val="es-ES_tradnl"/>
        </w:rPr>
      </w:pPr>
    </w:p>
    <w:p w14:paraId="714C76DE" w14:textId="77777777" w:rsidR="002A47FB" w:rsidRDefault="002A47FB" w:rsidP="002A47FB">
      <w:pPr>
        <w:pStyle w:val="Default"/>
        <w:numPr>
          <w:ilvl w:val="0"/>
          <w:numId w:val="39"/>
        </w:numPr>
        <w:tabs>
          <w:tab w:val="left" w:pos="851"/>
        </w:tabs>
        <w:jc w:val="both"/>
        <w:rPr>
          <w:rFonts w:eastAsiaTheme="minorHAnsi"/>
          <w:sz w:val="20"/>
          <w:szCs w:val="20"/>
          <w:lang w:val="es-ES_tradnl"/>
        </w:rPr>
      </w:pPr>
      <w:r w:rsidRPr="008E6782">
        <w:rPr>
          <w:rFonts w:eastAsiaTheme="minorHAnsi"/>
          <w:sz w:val="20"/>
          <w:szCs w:val="20"/>
          <w:lang w:val="es-ES_tradnl"/>
        </w:rPr>
        <w:t xml:space="preserve">Gratificación Anual. </w:t>
      </w:r>
    </w:p>
    <w:p w14:paraId="538FA803" w14:textId="77B95F32" w:rsidR="0095280E" w:rsidRPr="00D92884" w:rsidRDefault="002A47FB" w:rsidP="00D92884">
      <w:pPr>
        <w:pStyle w:val="Default"/>
        <w:numPr>
          <w:ilvl w:val="0"/>
          <w:numId w:val="39"/>
        </w:numPr>
        <w:jc w:val="both"/>
        <w:rPr>
          <w:rFonts w:eastAsiaTheme="minorHAnsi"/>
          <w:sz w:val="20"/>
          <w:szCs w:val="20"/>
          <w:lang w:val="es-ES_tradnl"/>
        </w:rPr>
      </w:pPr>
      <w:r>
        <w:rPr>
          <w:rFonts w:eastAsiaTheme="minorHAnsi"/>
          <w:sz w:val="20"/>
          <w:szCs w:val="20"/>
          <w:lang w:val="es-ES_tradnl"/>
        </w:rPr>
        <w:t>Canasta Básica</w:t>
      </w:r>
      <w:r w:rsidR="0095280E">
        <w:rPr>
          <w:rFonts w:eastAsiaTheme="minorHAnsi"/>
          <w:sz w:val="20"/>
          <w:szCs w:val="20"/>
          <w:lang w:val="es-ES_tradnl"/>
        </w:rPr>
        <w:t xml:space="preserve"> </w:t>
      </w:r>
      <w:r w:rsidR="008E6782" w:rsidRPr="008E6782">
        <w:rPr>
          <w:rFonts w:eastAsiaTheme="minorHAnsi"/>
          <w:sz w:val="20"/>
          <w:szCs w:val="20"/>
          <w:lang w:val="es-ES_tradnl"/>
        </w:rPr>
        <w:t>(para el nivel salarial del 007 al 08B</w:t>
      </w:r>
      <w:r w:rsidR="0095280E">
        <w:rPr>
          <w:rFonts w:eastAsiaTheme="minorHAnsi"/>
          <w:sz w:val="20"/>
          <w:szCs w:val="20"/>
          <w:lang w:val="es-ES_tradnl"/>
        </w:rPr>
        <w:t xml:space="preserve"> y personal operativo</w:t>
      </w:r>
      <w:r w:rsidR="008E6782" w:rsidRPr="008E6782">
        <w:rPr>
          <w:rFonts w:eastAsiaTheme="minorHAnsi"/>
          <w:sz w:val="20"/>
          <w:szCs w:val="20"/>
          <w:lang w:val="es-ES_tradnl"/>
        </w:rPr>
        <w:t>).</w:t>
      </w:r>
    </w:p>
    <w:p w14:paraId="16FC012D" w14:textId="5578D55D" w:rsidR="0095280E" w:rsidRPr="00D92884" w:rsidRDefault="008E6782" w:rsidP="0095280E">
      <w:pPr>
        <w:pStyle w:val="Default"/>
        <w:numPr>
          <w:ilvl w:val="0"/>
          <w:numId w:val="39"/>
        </w:numPr>
        <w:jc w:val="both"/>
        <w:rPr>
          <w:rFonts w:eastAsiaTheme="minorHAnsi"/>
          <w:sz w:val="20"/>
          <w:szCs w:val="20"/>
          <w:lang w:val="es-ES_tradnl"/>
        </w:rPr>
      </w:pPr>
      <w:r w:rsidRPr="008E6782">
        <w:rPr>
          <w:rFonts w:eastAsiaTheme="minorHAnsi"/>
          <w:sz w:val="20"/>
          <w:szCs w:val="20"/>
          <w:lang w:val="es-ES_tradnl"/>
        </w:rPr>
        <w:t>Ayuda para útiles escolares (para los niveles del 007 al 08B</w:t>
      </w:r>
      <w:r w:rsidR="0095280E">
        <w:rPr>
          <w:rFonts w:eastAsiaTheme="minorHAnsi"/>
          <w:sz w:val="20"/>
          <w:szCs w:val="20"/>
          <w:lang w:val="es-ES_tradnl"/>
        </w:rPr>
        <w:t xml:space="preserve"> y personal operativo</w:t>
      </w:r>
      <w:r w:rsidRPr="008E6782">
        <w:rPr>
          <w:rFonts w:eastAsiaTheme="minorHAnsi"/>
          <w:sz w:val="20"/>
          <w:szCs w:val="20"/>
          <w:lang w:val="es-ES_tradnl"/>
        </w:rPr>
        <w:t xml:space="preserve">). </w:t>
      </w:r>
    </w:p>
    <w:p w14:paraId="218C5929" w14:textId="35CFB545" w:rsidR="0095280E" w:rsidRPr="00D92884" w:rsidRDefault="0095280E" w:rsidP="0095280E">
      <w:pPr>
        <w:pStyle w:val="Default"/>
        <w:numPr>
          <w:ilvl w:val="0"/>
          <w:numId w:val="39"/>
        </w:numPr>
        <w:jc w:val="both"/>
        <w:rPr>
          <w:rFonts w:eastAsiaTheme="minorHAnsi"/>
          <w:sz w:val="20"/>
          <w:szCs w:val="20"/>
          <w:lang w:val="es-ES_tradnl"/>
        </w:rPr>
      </w:pPr>
      <w:r>
        <w:rPr>
          <w:rFonts w:eastAsiaTheme="minorHAnsi"/>
          <w:sz w:val="20"/>
          <w:szCs w:val="20"/>
          <w:lang w:val="es-ES_tradnl"/>
        </w:rPr>
        <w:t xml:space="preserve">Gastos Funerarios. </w:t>
      </w:r>
    </w:p>
    <w:p w14:paraId="33A55181" w14:textId="51D94485" w:rsidR="008E6782" w:rsidRDefault="008E6782" w:rsidP="00E47BFC">
      <w:pPr>
        <w:pStyle w:val="Default"/>
        <w:numPr>
          <w:ilvl w:val="0"/>
          <w:numId w:val="39"/>
        </w:numPr>
        <w:jc w:val="both"/>
        <w:rPr>
          <w:rFonts w:eastAsiaTheme="minorHAnsi"/>
          <w:sz w:val="20"/>
          <w:szCs w:val="20"/>
          <w:lang w:val="es-ES_tradnl"/>
        </w:rPr>
      </w:pPr>
      <w:r w:rsidRPr="0095280E">
        <w:rPr>
          <w:rFonts w:eastAsiaTheme="minorHAnsi"/>
          <w:sz w:val="20"/>
          <w:szCs w:val="20"/>
          <w:lang w:val="es-ES_tradnl"/>
        </w:rPr>
        <w:t xml:space="preserve">Seguro de Vida. </w:t>
      </w:r>
    </w:p>
    <w:p w14:paraId="0616529B" w14:textId="77777777" w:rsidR="00D92884" w:rsidRPr="000B7F8C" w:rsidRDefault="00D92884" w:rsidP="00D92884">
      <w:pPr>
        <w:pStyle w:val="Default"/>
        <w:ind w:left="720"/>
        <w:jc w:val="both"/>
        <w:rPr>
          <w:rFonts w:eastAsiaTheme="minorHAnsi"/>
          <w:sz w:val="20"/>
          <w:szCs w:val="20"/>
          <w:lang w:val="es-ES_tradnl"/>
        </w:rPr>
      </w:pPr>
    </w:p>
    <w:p w14:paraId="0786A4B9" w14:textId="77777777" w:rsidR="0095280E" w:rsidRPr="0095280E" w:rsidRDefault="0095280E" w:rsidP="0095280E">
      <w:pPr>
        <w:pStyle w:val="Default"/>
        <w:jc w:val="both"/>
        <w:rPr>
          <w:rFonts w:eastAsiaTheme="minorHAnsi"/>
          <w:sz w:val="20"/>
          <w:szCs w:val="20"/>
        </w:rPr>
      </w:pPr>
    </w:p>
    <w:p w14:paraId="536A08D9" w14:textId="0400B5EE" w:rsidR="0095280E" w:rsidRDefault="0095280E" w:rsidP="0095280E">
      <w:pPr>
        <w:pStyle w:val="Default"/>
        <w:jc w:val="center"/>
        <w:rPr>
          <w:rFonts w:eastAsiaTheme="minorHAnsi"/>
          <w:b/>
          <w:bCs/>
          <w:sz w:val="20"/>
          <w:szCs w:val="20"/>
        </w:rPr>
      </w:pPr>
      <w:r w:rsidRPr="0095280E">
        <w:rPr>
          <w:rFonts w:eastAsiaTheme="minorHAnsi"/>
          <w:b/>
          <w:bCs/>
          <w:sz w:val="20"/>
          <w:szCs w:val="20"/>
        </w:rPr>
        <w:t>PRESTACIONES POR MANDATO DE LEY</w:t>
      </w:r>
    </w:p>
    <w:p w14:paraId="7BEC90EC" w14:textId="77777777" w:rsidR="00B10766" w:rsidRDefault="00B10766" w:rsidP="00B10766">
      <w:pPr>
        <w:pStyle w:val="Default"/>
        <w:jc w:val="both"/>
        <w:rPr>
          <w:rFonts w:eastAsiaTheme="minorHAnsi"/>
          <w:sz w:val="20"/>
          <w:szCs w:val="20"/>
        </w:rPr>
      </w:pPr>
    </w:p>
    <w:p w14:paraId="25E25D27" w14:textId="01C0C790" w:rsidR="0095280E" w:rsidRDefault="00B10766" w:rsidP="00B10766">
      <w:pPr>
        <w:pStyle w:val="Default"/>
        <w:jc w:val="both"/>
        <w:rPr>
          <w:rFonts w:eastAsiaTheme="minorHAnsi"/>
          <w:sz w:val="20"/>
          <w:szCs w:val="20"/>
        </w:rPr>
      </w:pPr>
      <w:r w:rsidRPr="00B10766">
        <w:rPr>
          <w:rFonts w:eastAsiaTheme="minorHAnsi"/>
          <w:b/>
          <w:bCs/>
          <w:sz w:val="20"/>
          <w:szCs w:val="20"/>
        </w:rPr>
        <w:t>2</w:t>
      </w:r>
      <w:r w:rsidR="00373551">
        <w:rPr>
          <w:rFonts w:eastAsiaTheme="minorHAnsi"/>
          <w:b/>
          <w:bCs/>
          <w:sz w:val="20"/>
          <w:szCs w:val="20"/>
        </w:rPr>
        <w:t>6</w:t>
      </w:r>
      <w:r w:rsidRPr="00B10766">
        <w:rPr>
          <w:rFonts w:eastAsiaTheme="minorHAnsi"/>
          <w:b/>
          <w:bCs/>
          <w:sz w:val="20"/>
          <w:szCs w:val="20"/>
        </w:rPr>
        <w:t>.</w:t>
      </w:r>
      <w:r>
        <w:rPr>
          <w:rFonts w:eastAsiaTheme="minorHAnsi"/>
          <w:sz w:val="20"/>
          <w:szCs w:val="20"/>
        </w:rPr>
        <w:t xml:space="preserve"> </w:t>
      </w:r>
      <w:r w:rsidR="0095280E" w:rsidRPr="0095280E">
        <w:rPr>
          <w:rFonts w:eastAsiaTheme="minorHAnsi"/>
          <w:sz w:val="20"/>
          <w:szCs w:val="20"/>
        </w:rPr>
        <w:t xml:space="preserve">Las personas servidoras públicas recibirán una gratificación anual por concepto de aguinaldo respecto al tiempo laborado durante el ejercicio fiscal, la cual será </w:t>
      </w:r>
      <w:r w:rsidRPr="0095280E">
        <w:rPr>
          <w:rFonts w:eastAsiaTheme="minorHAnsi"/>
          <w:sz w:val="20"/>
          <w:szCs w:val="20"/>
        </w:rPr>
        <w:t>pagada</w:t>
      </w:r>
      <w:r>
        <w:rPr>
          <w:rFonts w:eastAsiaTheme="minorHAnsi"/>
          <w:sz w:val="20"/>
          <w:szCs w:val="20"/>
        </w:rPr>
        <w:t xml:space="preserve"> a más</w:t>
      </w:r>
      <w:r w:rsidR="0095280E" w:rsidRPr="0095280E">
        <w:rPr>
          <w:rFonts w:eastAsiaTheme="minorHAnsi"/>
          <w:sz w:val="20"/>
          <w:szCs w:val="20"/>
        </w:rPr>
        <w:t xml:space="preserve"> </w:t>
      </w:r>
      <w:r>
        <w:rPr>
          <w:rFonts w:eastAsiaTheme="minorHAnsi"/>
          <w:sz w:val="20"/>
          <w:szCs w:val="20"/>
        </w:rPr>
        <w:t xml:space="preserve">tardar el 20 del mes de diciembre del ejercicio </w:t>
      </w:r>
      <w:r w:rsidR="000B292A">
        <w:rPr>
          <w:rFonts w:eastAsiaTheme="minorHAnsi"/>
          <w:sz w:val="20"/>
          <w:szCs w:val="20"/>
        </w:rPr>
        <w:t>2025</w:t>
      </w:r>
      <w:r>
        <w:rPr>
          <w:rFonts w:eastAsiaTheme="minorHAnsi"/>
          <w:sz w:val="20"/>
          <w:szCs w:val="20"/>
        </w:rPr>
        <w:t>, equivalente a 6</w:t>
      </w:r>
      <w:r w:rsidR="00886EC2">
        <w:rPr>
          <w:rFonts w:eastAsiaTheme="minorHAnsi"/>
          <w:sz w:val="20"/>
          <w:szCs w:val="20"/>
        </w:rPr>
        <w:t>0</w:t>
      </w:r>
      <w:r>
        <w:rPr>
          <w:rFonts w:eastAsiaTheme="minorHAnsi"/>
          <w:sz w:val="20"/>
          <w:szCs w:val="20"/>
        </w:rPr>
        <w:t xml:space="preserve"> días de sueldo base ordinario y compensación. </w:t>
      </w:r>
    </w:p>
    <w:p w14:paraId="7CC980A1" w14:textId="77777777" w:rsidR="00B10766" w:rsidRDefault="00B10766" w:rsidP="00B10766">
      <w:pPr>
        <w:pStyle w:val="Default"/>
        <w:jc w:val="both"/>
        <w:rPr>
          <w:rFonts w:eastAsiaTheme="minorHAnsi"/>
          <w:sz w:val="20"/>
          <w:szCs w:val="20"/>
        </w:rPr>
      </w:pPr>
    </w:p>
    <w:p w14:paraId="287E77C4" w14:textId="57B8F27B" w:rsidR="0095280E" w:rsidRDefault="00B10766" w:rsidP="00B10766">
      <w:pPr>
        <w:pStyle w:val="Default"/>
        <w:jc w:val="both"/>
        <w:rPr>
          <w:rFonts w:eastAsiaTheme="minorHAnsi"/>
          <w:sz w:val="20"/>
          <w:szCs w:val="20"/>
        </w:rPr>
      </w:pPr>
      <w:r w:rsidRPr="00B10766">
        <w:rPr>
          <w:rFonts w:eastAsiaTheme="minorHAnsi"/>
          <w:b/>
          <w:bCs/>
          <w:sz w:val="20"/>
          <w:szCs w:val="20"/>
        </w:rPr>
        <w:t>2</w:t>
      </w:r>
      <w:r w:rsidR="00373551">
        <w:rPr>
          <w:rFonts w:eastAsiaTheme="minorHAnsi"/>
          <w:b/>
          <w:bCs/>
          <w:sz w:val="20"/>
          <w:szCs w:val="20"/>
        </w:rPr>
        <w:t>7</w:t>
      </w:r>
      <w:r w:rsidRPr="00B10766">
        <w:rPr>
          <w:rFonts w:eastAsiaTheme="minorHAnsi"/>
          <w:b/>
          <w:bCs/>
          <w:sz w:val="20"/>
          <w:szCs w:val="20"/>
        </w:rPr>
        <w:t xml:space="preserve">. </w:t>
      </w:r>
      <w:r w:rsidR="0095280E" w:rsidRPr="0095280E">
        <w:rPr>
          <w:rFonts w:eastAsiaTheme="minorHAnsi"/>
          <w:sz w:val="20"/>
          <w:szCs w:val="20"/>
        </w:rPr>
        <w:t xml:space="preserve">Las personas servidoras públicas que no hayan cumplido el año de servicio, tendrán derecho a que se les pague la parte proporcional del mismo, conforme al tiempo que hubiesen trabajado. </w:t>
      </w:r>
    </w:p>
    <w:p w14:paraId="52B1495A" w14:textId="77777777" w:rsidR="00B10766" w:rsidRPr="0095280E" w:rsidRDefault="00B10766" w:rsidP="00B10766">
      <w:pPr>
        <w:pStyle w:val="Default"/>
        <w:jc w:val="both"/>
        <w:rPr>
          <w:rFonts w:eastAsiaTheme="minorHAnsi"/>
          <w:sz w:val="20"/>
          <w:szCs w:val="20"/>
        </w:rPr>
      </w:pPr>
    </w:p>
    <w:p w14:paraId="6FD3FFCF" w14:textId="3DED1E13" w:rsidR="00D43F65" w:rsidRPr="00E73EFB" w:rsidRDefault="00B10766" w:rsidP="00D43F65">
      <w:pPr>
        <w:pStyle w:val="Default"/>
        <w:jc w:val="both"/>
        <w:rPr>
          <w:rFonts w:eastAsiaTheme="minorHAnsi"/>
          <w:color w:val="auto"/>
          <w:sz w:val="20"/>
          <w:szCs w:val="20"/>
        </w:rPr>
      </w:pPr>
      <w:r w:rsidRPr="007F7835">
        <w:rPr>
          <w:rFonts w:eastAsiaTheme="minorHAnsi"/>
          <w:b/>
          <w:bCs/>
          <w:sz w:val="20"/>
          <w:szCs w:val="20"/>
        </w:rPr>
        <w:t>2</w:t>
      </w:r>
      <w:r w:rsidR="00373551" w:rsidRPr="007F7835">
        <w:rPr>
          <w:rFonts w:eastAsiaTheme="minorHAnsi"/>
          <w:b/>
          <w:bCs/>
          <w:sz w:val="20"/>
          <w:szCs w:val="20"/>
        </w:rPr>
        <w:t>8</w:t>
      </w:r>
      <w:r w:rsidRPr="007F7835">
        <w:rPr>
          <w:rFonts w:eastAsiaTheme="minorHAnsi"/>
          <w:b/>
          <w:bCs/>
          <w:sz w:val="20"/>
          <w:szCs w:val="20"/>
        </w:rPr>
        <w:t>.</w:t>
      </w:r>
      <w:r w:rsidRPr="007F7835">
        <w:rPr>
          <w:rFonts w:eastAsiaTheme="minorHAnsi"/>
          <w:sz w:val="20"/>
          <w:szCs w:val="20"/>
        </w:rPr>
        <w:t xml:space="preserve"> </w:t>
      </w:r>
      <w:r w:rsidR="00D43F65" w:rsidRPr="007F7835">
        <w:rPr>
          <w:rFonts w:eastAsiaTheme="minorHAnsi"/>
          <w:color w:val="auto"/>
          <w:sz w:val="20"/>
          <w:szCs w:val="20"/>
        </w:rPr>
        <w:t>Las vacaciones serán disfrutadas, pero no pagadas, en virtud de que los servidores públicos al momento de tomarlas se les cubre su remuneración de manera quincena</w:t>
      </w:r>
      <w:r w:rsidR="004F78AB" w:rsidRPr="007F7835">
        <w:rPr>
          <w:rFonts w:eastAsiaTheme="minorHAnsi"/>
          <w:color w:val="auto"/>
          <w:sz w:val="20"/>
          <w:szCs w:val="20"/>
        </w:rPr>
        <w:t>l.</w:t>
      </w:r>
    </w:p>
    <w:p w14:paraId="4E320419" w14:textId="77777777" w:rsidR="00D43F65" w:rsidRDefault="00D43F65" w:rsidP="00D43F65">
      <w:pPr>
        <w:pStyle w:val="Default"/>
        <w:jc w:val="both"/>
        <w:rPr>
          <w:rFonts w:eastAsiaTheme="minorHAnsi"/>
          <w:sz w:val="20"/>
          <w:szCs w:val="20"/>
        </w:rPr>
      </w:pPr>
    </w:p>
    <w:p w14:paraId="03BFDEA3" w14:textId="0CD85200" w:rsidR="00886EC2" w:rsidRDefault="00D43F65" w:rsidP="00D43F65">
      <w:pPr>
        <w:pStyle w:val="Default"/>
        <w:jc w:val="both"/>
        <w:rPr>
          <w:rFonts w:eastAsiaTheme="minorHAnsi"/>
          <w:sz w:val="20"/>
          <w:szCs w:val="20"/>
        </w:rPr>
      </w:pPr>
      <w:r w:rsidRPr="00D43F65">
        <w:rPr>
          <w:rFonts w:eastAsiaTheme="minorHAnsi"/>
          <w:b/>
          <w:sz w:val="20"/>
          <w:szCs w:val="20"/>
        </w:rPr>
        <w:t>29.</w:t>
      </w:r>
      <w:r>
        <w:rPr>
          <w:rFonts w:eastAsiaTheme="minorHAnsi"/>
          <w:sz w:val="20"/>
          <w:szCs w:val="20"/>
        </w:rPr>
        <w:t xml:space="preserve"> </w:t>
      </w:r>
      <w:r w:rsidR="0095280E" w:rsidRPr="0095280E">
        <w:rPr>
          <w:rFonts w:eastAsiaTheme="minorHAnsi"/>
          <w:sz w:val="20"/>
          <w:szCs w:val="20"/>
        </w:rPr>
        <w:t>Las personas servidoras públicas recibirán un pago por concepto de prima vacacional, calculada en porcentaje sobre el sueldo base ordinario mensual actual para el disfrute de sus vacaciones, aplicable de la siguiente forma:</w:t>
      </w:r>
    </w:p>
    <w:p w14:paraId="730CC7EC" w14:textId="77777777" w:rsidR="00A631A6" w:rsidRPr="0048075D" w:rsidRDefault="00A631A6" w:rsidP="0048075D">
      <w:pPr>
        <w:pStyle w:val="Default"/>
        <w:numPr>
          <w:ilvl w:val="1"/>
          <w:numId w:val="22"/>
        </w:numPr>
        <w:jc w:val="both"/>
        <w:rPr>
          <w:rFonts w:eastAsiaTheme="minorHAnsi"/>
          <w:sz w:val="20"/>
          <w:szCs w:val="20"/>
        </w:rPr>
      </w:pPr>
    </w:p>
    <w:p w14:paraId="0CE1C238" w14:textId="0A244D94" w:rsidR="00886EC2" w:rsidRDefault="00B10766" w:rsidP="00D43F65">
      <w:pPr>
        <w:pStyle w:val="Default"/>
        <w:numPr>
          <w:ilvl w:val="0"/>
          <w:numId w:val="24"/>
        </w:numPr>
        <w:ind w:left="426" w:hanging="426"/>
        <w:jc w:val="both"/>
        <w:rPr>
          <w:rFonts w:eastAsiaTheme="minorHAnsi"/>
          <w:color w:val="auto"/>
          <w:sz w:val="20"/>
          <w:szCs w:val="20"/>
        </w:rPr>
      </w:pPr>
      <w:r>
        <w:rPr>
          <w:rFonts w:eastAsiaTheme="minorHAnsi"/>
          <w:sz w:val="20"/>
          <w:szCs w:val="20"/>
        </w:rPr>
        <w:t>Personal</w:t>
      </w:r>
      <w:r w:rsidRPr="009C038D">
        <w:rPr>
          <w:rFonts w:eastAsiaTheme="minorHAnsi"/>
          <w:sz w:val="20"/>
          <w:szCs w:val="20"/>
        </w:rPr>
        <w:t xml:space="preserve"> </w:t>
      </w:r>
      <w:r>
        <w:rPr>
          <w:rFonts w:eastAsiaTheme="minorHAnsi"/>
          <w:sz w:val="20"/>
          <w:szCs w:val="20"/>
        </w:rPr>
        <w:t>con funciones administrativas</w:t>
      </w:r>
      <w:r w:rsidRPr="009C038D">
        <w:rPr>
          <w:rFonts w:eastAsiaTheme="minorHAnsi"/>
          <w:sz w:val="20"/>
          <w:szCs w:val="20"/>
        </w:rPr>
        <w:t>:</w:t>
      </w:r>
      <w:r>
        <w:rPr>
          <w:rFonts w:eastAsiaTheme="minorHAnsi"/>
          <w:sz w:val="20"/>
          <w:szCs w:val="20"/>
        </w:rPr>
        <w:t xml:space="preserve"> </w:t>
      </w:r>
      <w:r w:rsidR="00886EC2">
        <w:rPr>
          <w:rFonts w:eastAsiaTheme="minorHAnsi"/>
          <w:sz w:val="20"/>
          <w:szCs w:val="20"/>
        </w:rPr>
        <w:t>a</w:t>
      </w:r>
      <w:r w:rsidR="00886EC2" w:rsidRPr="0095280E">
        <w:rPr>
          <w:rFonts w:eastAsiaTheme="minorHAnsi"/>
          <w:sz w:val="20"/>
          <w:szCs w:val="20"/>
        </w:rPr>
        <w:t xml:space="preserve"> quienes cuenten como mínimo con un año consecutivo de servicio </w:t>
      </w:r>
      <w:r w:rsidRPr="00FE7138">
        <w:rPr>
          <w:rFonts w:eastAsiaTheme="minorHAnsi"/>
          <w:color w:val="auto"/>
          <w:sz w:val="20"/>
          <w:szCs w:val="20"/>
        </w:rPr>
        <w:t xml:space="preserve">tendrán derecho a una prima vacacional calculada sobre el sueldo base y compensación, equivalente al 25 por ciento de </w:t>
      </w:r>
      <w:r w:rsidR="00886EC2">
        <w:rPr>
          <w:rFonts w:eastAsiaTheme="minorHAnsi"/>
          <w:color w:val="auto"/>
          <w:sz w:val="20"/>
          <w:szCs w:val="20"/>
        </w:rPr>
        <w:t>1</w:t>
      </w:r>
      <w:r w:rsidRPr="00FE7138">
        <w:rPr>
          <w:rFonts w:eastAsiaTheme="minorHAnsi"/>
          <w:color w:val="auto"/>
          <w:sz w:val="20"/>
          <w:szCs w:val="20"/>
        </w:rPr>
        <w:t>0 días de salario, pagadera en</w:t>
      </w:r>
      <w:r w:rsidR="00886EC2">
        <w:rPr>
          <w:rFonts w:eastAsiaTheme="minorHAnsi"/>
          <w:color w:val="auto"/>
          <w:sz w:val="20"/>
          <w:szCs w:val="20"/>
        </w:rPr>
        <w:t xml:space="preserve"> dos ocasiones durante el ejercicio fiscal en</w:t>
      </w:r>
      <w:r w:rsidRPr="00FE7138">
        <w:rPr>
          <w:rFonts w:eastAsiaTheme="minorHAnsi"/>
          <w:color w:val="auto"/>
          <w:sz w:val="20"/>
          <w:szCs w:val="20"/>
        </w:rPr>
        <w:t xml:space="preserve"> la segunda quincena del mes de junio y en la primera quincena del mes de diciembre.</w:t>
      </w:r>
    </w:p>
    <w:p w14:paraId="2DC0D632" w14:textId="59E6152D" w:rsidR="00261E3F" w:rsidRDefault="00261E3F" w:rsidP="00D43F65">
      <w:pPr>
        <w:pStyle w:val="Default"/>
        <w:ind w:left="993" w:hanging="993"/>
        <w:jc w:val="both"/>
        <w:rPr>
          <w:rFonts w:eastAsiaTheme="minorHAnsi"/>
          <w:color w:val="auto"/>
          <w:sz w:val="20"/>
          <w:szCs w:val="20"/>
        </w:rPr>
      </w:pPr>
    </w:p>
    <w:p w14:paraId="5BC2B3DA" w14:textId="2B8F050B" w:rsidR="00B10766" w:rsidRDefault="00886EC2" w:rsidP="00886EC2">
      <w:pPr>
        <w:pStyle w:val="Default"/>
        <w:numPr>
          <w:ilvl w:val="0"/>
          <w:numId w:val="24"/>
        </w:numPr>
        <w:ind w:left="426" w:hanging="426"/>
        <w:jc w:val="both"/>
        <w:rPr>
          <w:rFonts w:eastAsiaTheme="minorHAnsi"/>
          <w:color w:val="auto"/>
          <w:sz w:val="20"/>
          <w:szCs w:val="20"/>
        </w:rPr>
      </w:pPr>
      <w:r>
        <w:rPr>
          <w:rFonts w:eastAsiaTheme="minorHAnsi"/>
          <w:sz w:val="20"/>
          <w:szCs w:val="20"/>
        </w:rPr>
        <w:t>Personal</w:t>
      </w:r>
      <w:r w:rsidR="00B10766" w:rsidRPr="00886EC2">
        <w:rPr>
          <w:rFonts w:eastAsiaTheme="minorHAnsi"/>
          <w:sz w:val="20"/>
          <w:szCs w:val="20"/>
        </w:rPr>
        <w:t xml:space="preserve"> con funciones operativas: </w:t>
      </w:r>
      <w:r w:rsidR="00B10766" w:rsidRPr="00886EC2">
        <w:rPr>
          <w:rFonts w:eastAsiaTheme="minorHAnsi"/>
          <w:color w:val="auto"/>
          <w:sz w:val="20"/>
          <w:szCs w:val="20"/>
        </w:rPr>
        <w:t xml:space="preserve">se calculará sobre el sueldo base y compensación, equivalente al 25 por ciento por el número de días </w:t>
      </w:r>
      <w:r>
        <w:rPr>
          <w:rFonts w:eastAsiaTheme="minorHAnsi"/>
          <w:color w:val="auto"/>
          <w:sz w:val="20"/>
          <w:szCs w:val="20"/>
        </w:rPr>
        <w:t xml:space="preserve">a que tienen derecho </w:t>
      </w:r>
      <w:r w:rsidR="00B10766" w:rsidRPr="00886EC2">
        <w:rPr>
          <w:rFonts w:eastAsiaTheme="minorHAnsi"/>
          <w:color w:val="auto"/>
          <w:sz w:val="20"/>
          <w:szCs w:val="20"/>
        </w:rPr>
        <w:t>de acuerdo con la siguiente tabla:</w:t>
      </w:r>
    </w:p>
    <w:p w14:paraId="3EFBBC91" w14:textId="77777777" w:rsidR="007F7835" w:rsidRDefault="007F7835" w:rsidP="007F7835">
      <w:pPr>
        <w:pStyle w:val="Prrafodelista"/>
        <w:rPr>
          <w:rFonts w:eastAsiaTheme="minorHAnsi"/>
          <w:sz w:val="20"/>
          <w:szCs w:val="20"/>
        </w:rPr>
      </w:pPr>
    </w:p>
    <w:p w14:paraId="3D92ACCB" w14:textId="77777777" w:rsidR="007F7835" w:rsidRDefault="007F7835" w:rsidP="007F7835">
      <w:pPr>
        <w:pStyle w:val="Default"/>
        <w:jc w:val="both"/>
        <w:rPr>
          <w:rFonts w:eastAsiaTheme="minorHAnsi"/>
          <w:color w:val="auto"/>
          <w:sz w:val="20"/>
          <w:szCs w:val="20"/>
        </w:rPr>
      </w:pPr>
    </w:p>
    <w:p w14:paraId="196CA8C1" w14:textId="77777777" w:rsidR="00FB1260" w:rsidRPr="00FB1260" w:rsidRDefault="00FB1260" w:rsidP="00FB1260">
      <w:pPr>
        <w:pStyle w:val="Default"/>
        <w:jc w:val="both"/>
        <w:rPr>
          <w:rFonts w:eastAsiaTheme="minorHAnsi"/>
          <w:color w:val="auto"/>
          <w:sz w:val="20"/>
          <w:szCs w:val="20"/>
        </w:rPr>
      </w:pPr>
    </w:p>
    <w:tbl>
      <w:tblPr>
        <w:tblW w:w="5280" w:type="dxa"/>
        <w:jc w:val="center"/>
        <w:tblCellMar>
          <w:left w:w="70" w:type="dxa"/>
          <w:right w:w="70" w:type="dxa"/>
        </w:tblCellMar>
        <w:tblLook w:val="04A0" w:firstRow="1" w:lastRow="0" w:firstColumn="1" w:lastColumn="0" w:noHBand="0" w:noVBand="1"/>
      </w:tblPr>
      <w:tblGrid>
        <w:gridCol w:w="1020"/>
        <w:gridCol w:w="3100"/>
        <w:gridCol w:w="1160"/>
      </w:tblGrid>
      <w:tr w:rsidR="00B10766" w:rsidRPr="009611A4" w14:paraId="27719F6E" w14:textId="77777777" w:rsidTr="00A86CBF">
        <w:trPr>
          <w:trHeight w:val="423"/>
          <w:jc w:val="center"/>
        </w:trPr>
        <w:tc>
          <w:tcPr>
            <w:tcW w:w="10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7A9DA4" w14:textId="77777777" w:rsidR="00B10766" w:rsidRPr="00442FB5" w:rsidRDefault="00B10766" w:rsidP="00A86CBF">
            <w:pPr>
              <w:jc w:val="center"/>
              <w:rPr>
                <w:rFonts w:ascii="Arial" w:eastAsiaTheme="minorHAnsi" w:hAnsi="Arial" w:cs="Arial"/>
                <w:b/>
                <w:bCs/>
                <w:sz w:val="20"/>
                <w:szCs w:val="20"/>
                <w:lang w:val="es-MX" w:eastAsia="en-US"/>
              </w:rPr>
            </w:pPr>
            <w:r w:rsidRPr="00442FB5">
              <w:rPr>
                <w:rFonts w:ascii="Arial" w:eastAsiaTheme="minorHAnsi" w:hAnsi="Arial" w:cs="Arial"/>
                <w:b/>
                <w:bCs/>
                <w:sz w:val="20"/>
                <w:szCs w:val="20"/>
                <w:lang w:val="es-MX" w:eastAsia="en-US"/>
              </w:rPr>
              <w:lastRenderedPageBreak/>
              <w:t>No</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15FE888D" w14:textId="77777777" w:rsidR="00B10766" w:rsidRPr="00442FB5" w:rsidRDefault="00B10766" w:rsidP="00A86CBF">
            <w:pPr>
              <w:jc w:val="center"/>
              <w:rPr>
                <w:rFonts w:ascii="Arial" w:eastAsiaTheme="minorHAnsi" w:hAnsi="Arial" w:cs="Arial"/>
                <w:b/>
                <w:bCs/>
                <w:sz w:val="20"/>
                <w:szCs w:val="20"/>
                <w:lang w:val="es-MX" w:eastAsia="en-US"/>
              </w:rPr>
            </w:pPr>
            <w:r w:rsidRPr="00442FB5">
              <w:rPr>
                <w:rFonts w:ascii="Arial" w:eastAsiaTheme="minorHAnsi" w:hAnsi="Arial" w:cs="Arial"/>
                <w:b/>
                <w:bCs/>
                <w:sz w:val="20"/>
                <w:szCs w:val="20"/>
                <w:lang w:val="es-MX" w:eastAsia="en-US"/>
              </w:rPr>
              <w:t>Años de servicio</w:t>
            </w:r>
          </w:p>
        </w:tc>
        <w:tc>
          <w:tcPr>
            <w:tcW w:w="1160" w:type="dxa"/>
            <w:tcBorders>
              <w:top w:val="single" w:sz="4" w:space="0" w:color="auto"/>
              <w:left w:val="nil"/>
              <w:bottom w:val="single" w:sz="4" w:space="0" w:color="auto"/>
              <w:right w:val="single" w:sz="4" w:space="0" w:color="auto"/>
            </w:tcBorders>
            <w:shd w:val="clear" w:color="000000" w:fill="D9D9D9"/>
            <w:noWrap/>
            <w:vAlign w:val="center"/>
            <w:hideMark/>
          </w:tcPr>
          <w:p w14:paraId="60C9593F" w14:textId="77777777" w:rsidR="00B10766" w:rsidRPr="00442FB5" w:rsidRDefault="00B10766" w:rsidP="00A86CBF">
            <w:pPr>
              <w:jc w:val="center"/>
              <w:rPr>
                <w:rFonts w:ascii="Arial" w:eastAsiaTheme="minorHAnsi" w:hAnsi="Arial" w:cs="Arial"/>
                <w:b/>
                <w:bCs/>
                <w:sz w:val="20"/>
                <w:szCs w:val="20"/>
                <w:lang w:val="es-MX" w:eastAsia="en-US"/>
              </w:rPr>
            </w:pPr>
            <w:r w:rsidRPr="00442FB5">
              <w:rPr>
                <w:rFonts w:ascii="Arial" w:eastAsiaTheme="minorHAnsi" w:hAnsi="Arial" w:cs="Arial"/>
                <w:b/>
                <w:bCs/>
                <w:sz w:val="20"/>
                <w:szCs w:val="20"/>
                <w:lang w:val="es-MX" w:eastAsia="en-US"/>
              </w:rPr>
              <w:t>Días</w:t>
            </w:r>
          </w:p>
        </w:tc>
      </w:tr>
      <w:tr w:rsidR="00B10766" w:rsidRPr="009611A4" w14:paraId="35182E13" w14:textId="77777777" w:rsidTr="00A86CBF">
        <w:trPr>
          <w:trHeight w:val="31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CFDF4C2"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1</w:t>
            </w:r>
          </w:p>
        </w:tc>
        <w:tc>
          <w:tcPr>
            <w:tcW w:w="3100" w:type="dxa"/>
            <w:tcBorders>
              <w:top w:val="nil"/>
              <w:left w:val="nil"/>
              <w:bottom w:val="single" w:sz="4" w:space="0" w:color="auto"/>
              <w:right w:val="single" w:sz="4" w:space="0" w:color="auto"/>
            </w:tcBorders>
            <w:shd w:val="clear" w:color="auto" w:fill="auto"/>
            <w:vAlign w:val="center"/>
            <w:hideMark/>
          </w:tcPr>
          <w:p w14:paraId="45A3A05A" w14:textId="77777777" w:rsidR="00B10766" w:rsidRPr="00442FB5" w:rsidRDefault="00B10766" w:rsidP="00A86CBF">
            <w:pPr>
              <w:ind w:left="323"/>
              <w:jc w:val="both"/>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1 año</w:t>
            </w:r>
          </w:p>
        </w:tc>
        <w:tc>
          <w:tcPr>
            <w:tcW w:w="1160" w:type="dxa"/>
            <w:tcBorders>
              <w:top w:val="nil"/>
              <w:left w:val="nil"/>
              <w:bottom w:val="single" w:sz="4" w:space="0" w:color="auto"/>
              <w:right w:val="single" w:sz="4" w:space="0" w:color="auto"/>
            </w:tcBorders>
            <w:shd w:val="clear" w:color="auto" w:fill="auto"/>
            <w:vAlign w:val="center"/>
          </w:tcPr>
          <w:p w14:paraId="314B696C"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8</w:t>
            </w:r>
          </w:p>
        </w:tc>
      </w:tr>
      <w:tr w:rsidR="00B10766" w:rsidRPr="009611A4" w14:paraId="477E7115" w14:textId="77777777" w:rsidTr="00A86CBF">
        <w:trPr>
          <w:trHeight w:val="31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BAC6092"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2</w:t>
            </w:r>
          </w:p>
        </w:tc>
        <w:tc>
          <w:tcPr>
            <w:tcW w:w="3100" w:type="dxa"/>
            <w:tcBorders>
              <w:top w:val="nil"/>
              <w:left w:val="nil"/>
              <w:bottom w:val="single" w:sz="4" w:space="0" w:color="auto"/>
              <w:right w:val="single" w:sz="4" w:space="0" w:color="auto"/>
            </w:tcBorders>
            <w:shd w:val="clear" w:color="auto" w:fill="auto"/>
            <w:vAlign w:val="center"/>
            <w:hideMark/>
          </w:tcPr>
          <w:p w14:paraId="1F01C0CB" w14:textId="77777777" w:rsidR="00B10766" w:rsidRPr="00442FB5" w:rsidRDefault="00B10766" w:rsidP="00A86CBF">
            <w:pPr>
              <w:ind w:left="323"/>
              <w:jc w:val="both"/>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2 años</w:t>
            </w:r>
          </w:p>
        </w:tc>
        <w:tc>
          <w:tcPr>
            <w:tcW w:w="1160" w:type="dxa"/>
            <w:tcBorders>
              <w:top w:val="nil"/>
              <w:left w:val="nil"/>
              <w:bottom w:val="single" w:sz="4" w:space="0" w:color="auto"/>
              <w:right w:val="single" w:sz="4" w:space="0" w:color="auto"/>
            </w:tcBorders>
            <w:shd w:val="clear" w:color="auto" w:fill="auto"/>
            <w:vAlign w:val="center"/>
          </w:tcPr>
          <w:p w14:paraId="214DFA0C"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10</w:t>
            </w:r>
          </w:p>
        </w:tc>
      </w:tr>
      <w:tr w:rsidR="00B10766" w:rsidRPr="009611A4" w14:paraId="53210947" w14:textId="77777777" w:rsidTr="00A86CBF">
        <w:trPr>
          <w:trHeight w:val="31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8C4FA7C"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3</w:t>
            </w:r>
          </w:p>
        </w:tc>
        <w:tc>
          <w:tcPr>
            <w:tcW w:w="3100" w:type="dxa"/>
            <w:tcBorders>
              <w:top w:val="nil"/>
              <w:left w:val="nil"/>
              <w:bottom w:val="single" w:sz="4" w:space="0" w:color="auto"/>
              <w:right w:val="single" w:sz="4" w:space="0" w:color="auto"/>
            </w:tcBorders>
            <w:shd w:val="clear" w:color="auto" w:fill="auto"/>
            <w:vAlign w:val="center"/>
            <w:hideMark/>
          </w:tcPr>
          <w:p w14:paraId="17CA484E" w14:textId="77777777" w:rsidR="00B10766" w:rsidRPr="00442FB5" w:rsidRDefault="00B10766" w:rsidP="00A86CBF">
            <w:pPr>
              <w:ind w:left="323"/>
              <w:jc w:val="both"/>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3 años</w:t>
            </w:r>
          </w:p>
        </w:tc>
        <w:tc>
          <w:tcPr>
            <w:tcW w:w="1160" w:type="dxa"/>
            <w:tcBorders>
              <w:top w:val="nil"/>
              <w:left w:val="nil"/>
              <w:bottom w:val="single" w:sz="4" w:space="0" w:color="auto"/>
              <w:right w:val="single" w:sz="4" w:space="0" w:color="auto"/>
            </w:tcBorders>
            <w:shd w:val="clear" w:color="auto" w:fill="auto"/>
            <w:vAlign w:val="center"/>
          </w:tcPr>
          <w:p w14:paraId="4644A955"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12</w:t>
            </w:r>
          </w:p>
        </w:tc>
      </w:tr>
      <w:tr w:rsidR="00B10766" w:rsidRPr="009611A4" w14:paraId="06411DB5" w14:textId="77777777" w:rsidTr="00A86CBF">
        <w:trPr>
          <w:trHeight w:val="31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56DDC1C"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4</w:t>
            </w:r>
          </w:p>
        </w:tc>
        <w:tc>
          <w:tcPr>
            <w:tcW w:w="3100" w:type="dxa"/>
            <w:tcBorders>
              <w:top w:val="nil"/>
              <w:left w:val="nil"/>
              <w:bottom w:val="single" w:sz="4" w:space="0" w:color="auto"/>
              <w:right w:val="single" w:sz="4" w:space="0" w:color="auto"/>
            </w:tcBorders>
            <w:shd w:val="clear" w:color="auto" w:fill="auto"/>
            <w:vAlign w:val="center"/>
            <w:hideMark/>
          </w:tcPr>
          <w:p w14:paraId="52A1E68D" w14:textId="77777777" w:rsidR="00B10766" w:rsidRPr="00442FB5" w:rsidRDefault="00B10766" w:rsidP="00A86CBF">
            <w:pPr>
              <w:ind w:left="323"/>
              <w:jc w:val="both"/>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4 años</w:t>
            </w:r>
          </w:p>
        </w:tc>
        <w:tc>
          <w:tcPr>
            <w:tcW w:w="1160" w:type="dxa"/>
            <w:tcBorders>
              <w:top w:val="nil"/>
              <w:left w:val="nil"/>
              <w:bottom w:val="single" w:sz="4" w:space="0" w:color="auto"/>
              <w:right w:val="single" w:sz="4" w:space="0" w:color="auto"/>
            </w:tcBorders>
            <w:shd w:val="clear" w:color="auto" w:fill="auto"/>
            <w:vAlign w:val="center"/>
          </w:tcPr>
          <w:p w14:paraId="28169AE5"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14</w:t>
            </w:r>
          </w:p>
        </w:tc>
      </w:tr>
      <w:tr w:rsidR="00B10766" w:rsidRPr="009611A4" w14:paraId="0ED2CC8E" w14:textId="77777777" w:rsidTr="00A86CBF">
        <w:trPr>
          <w:trHeight w:val="31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B1D6C6B"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5</w:t>
            </w:r>
          </w:p>
        </w:tc>
        <w:tc>
          <w:tcPr>
            <w:tcW w:w="3100" w:type="dxa"/>
            <w:tcBorders>
              <w:top w:val="nil"/>
              <w:left w:val="nil"/>
              <w:bottom w:val="single" w:sz="4" w:space="0" w:color="auto"/>
              <w:right w:val="single" w:sz="4" w:space="0" w:color="auto"/>
            </w:tcBorders>
            <w:shd w:val="clear" w:color="auto" w:fill="auto"/>
            <w:vAlign w:val="center"/>
            <w:hideMark/>
          </w:tcPr>
          <w:p w14:paraId="02D4F92D" w14:textId="77777777" w:rsidR="00B10766" w:rsidRPr="00442FB5" w:rsidRDefault="00B10766" w:rsidP="00A86CBF">
            <w:pPr>
              <w:ind w:left="323"/>
              <w:jc w:val="both"/>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5 a 8 años</w:t>
            </w:r>
          </w:p>
        </w:tc>
        <w:tc>
          <w:tcPr>
            <w:tcW w:w="1160" w:type="dxa"/>
            <w:tcBorders>
              <w:top w:val="nil"/>
              <w:left w:val="nil"/>
              <w:bottom w:val="single" w:sz="4" w:space="0" w:color="auto"/>
              <w:right w:val="single" w:sz="4" w:space="0" w:color="auto"/>
            </w:tcBorders>
            <w:shd w:val="clear" w:color="auto" w:fill="auto"/>
            <w:vAlign w:val="center"/>
          </w:tcPr>
          <w:p w14:paraId="3F67DE95"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16</w:t>
            </w:r>
          </w:p>
        </w:tc>
      </w:tr>
      <w:tr w:rsidR="00B10766" w:rsidRPr="009611A4" w14:paraId="2D0D08E3" w14:textId="77777777" w:rsidTr="00A86CBF">
        <w:trPr>
          <w:trHeight w:val="31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7FE2692"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6</w:t>
            </w:r>
          </w:p>
        </w:tc>
        <w:tc>
          <w:tcPr>
            <w:tcW w:w="3100" w:type="dxa"/>
            <w:tcBorders>
              <w:top w:val="nil"/>
              <w:left w:val="nil"/>
              <w:bottom w:val="single" w:sz="4" w:space="0" w:color="auto"/>
              <w:right w:val="single" w:sz="4" w:space="0" w:color="auto"/>
            </w:tcBorders>
            <w:shd w:val="clear" w:color="auto" w:fill="auto"/>
            <w:vAlign w:val="center"/>
            <w:hideMark/>
          </w:tcPr>
          <w:p w14:paraId="7C1A97B6" w14:textId="77777777" w:rsidR="00B10766" w:rsidRPr="00442FB5" w:rsidRDefault="00B10766" w:rsidP="00A86CBF">
            <w:pPr>
              <w:ind w:left="323"/>
              <w:jc w:val="both"/>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9 a 12 años</w:t>
            </w:r>
          </w:p>
        </w:tc>
        <w:tc>
          <w:tcPr>
            <w:tcW w:w="1160" w:type="dxa"/>
            <w:tcBorders>
              <w:top w:val="nil"/>
              <w:left w:val="nil"/>
              <w:bottom w:val="single" w:sz="4" w:space="0" w:color="auto"/>
              <w:right w:val="single" w:sz="4" w:space="0" w:color="auto"/>
            </w:tcBorders>
            <w:shd w:val="clear" w:color="auto" w:fill="auto"/>
            <w:vAlign w:val="center"/>
          </w:tcPr>
          <w:p w14:paraId="233B17CE"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18</w:t>
            </w:r>
          </w:p>
        </w:tc>
      </w:tr>
      <w:tr w:rsidR="00B10766" w:rsidRPr="009611A4" w14:paraId="7492D4CC" w14:textId="77777777" w:rsidTr="00A86CBF">
        <w:trPr>
          <w:trHeight w:val="31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81AB824"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7</w:t>
            </w:r>
          </w:p>
        </w:tc>
        <w:tc>
          <w:tcPr>
            <w:tcW w:w="3100" w:type="dxa"/>
            <w:tcBorders>
              <w:top w:val="nil"/>
              <w:left w:val="nil"/>
              <w:bottom w:val="single" w:sz="4" w:space="0" w:color="auto"/>
              <w:right w:val="single" w:sz="4" w:space="0" w:color="auto"/>
            </w:tcBorders>
            <w:shd w:val="clear" w:color="auto" w:fill="auto"/>
            <w:vAlign w:val="center"/>
            <w:hideMark/>
          </w:tcPr>
          <w:p w14:paraId="64172873" w14:textId="77777777" w:rsidR="00B10766" w:rsidRPr="00442FB5" w:rsidRDefault="00B10766" w:rsidP="00A86CBF">
            <w:pPr>
              <w:ind w:left="323"/>
              <w:jc w:val="both"/>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13 a 16 años</w:t>
            </w:r>
          </w:p>
        </w:tc>
        <w:tc>
          <w:tcPr>
            <w:tcW w:w="1160" w:type="dxa"/>
            <w:tcBorders>
              <w:top w:val="nil"/>
              <w:left w:val="nil"/>
              <w:bottom w:val="single" w:sz="4" w:space="0" w:color="auto"/>
              <w:right w:val="single" w:sz="4" w:space="0" w:color="auto"/>
            </w:tcBorders>
            <w:shd w:val="clear" w:color="auto" w:fill="auto"/>
            <w:vAlign w:val="center"/>
          </w:tcPr>
          <w:p w14:paraId="6777A8C7"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20</w:t>
            </w:r>
          </w:p>
        </w:tc>
      </w:tr>
      <w:tr w:rsidR="00B10766" w:rsidRPr="009611A4" w14:paraId="3E4EAD1F" w14:textId="77777777" w:rsidTr="00A86CBF">
        <w:trPr>
          <w:trHeight w:val="31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FFA95A3"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8</w:t>
            </w:r>
          </w:p>
        </w:tc>
        <w:tc>
          <w:tcPr>
            <w:tcW w:w="3100" w:type="dxa"/>
            <w:tcBorders>
              <w:top w:val="nil"/>
              <w:left w:val="nil"/>
              <w:bottom w:val="single" w:sz="4" w:space="0" w:color="auto"/>
              <w:right w:val="single" w:sz="4" w:space="0" w:color="auto"/>
            </w:tcBorders>
            <w:shd w:val="clear" w:color="auto" w:fill="auto"/>
            <w:vAlign w:val="center"/>
            <w:hideMark/>
          </w:tcPr>
          <w:p w14:paraId="0B4B6E0D" w14:textId="77777777" w:rsidR="00B10766" w:rsidRPr="00442FB5" w:rsidRDefault="00B10766" w:rsidP="00A86CBF">
            <w:pPr>
              <w:ind w:left="323"/>
              <w:jc w:val="both"/>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 xml:space="preserve">17 años en adelante </w:t>
            </w:r>
          </w:p>
        </w:tc>
        <w:tc>
          <w:tcPr>
            <w:tcW w:w="1160" w:type="dxa"/>
            <w:tcBorders>
              <w:top w:val="nil"/>
              <w:left w:val="nil"/>
              <w:bottom w:val="single" w:sz="4" w:space="0" w:color="auto"/>
              <w:right w:val="single" w:sz="4" w:space="0" w:color="auto"/>
            </w:tcBorders>
            <w:shd w:val="clear" w:color="auto" w:fill="auto"/>
            <w:vAlign w:val="center"/>
          </w:tcPr>
          <w:p w14:paraId="67C9A869" w14:textId="77777777" w:rsidR="00B10766" w:rsidRPr="00442FB5" w:rsidRDefault="00B10766" w:rsidP="00A86CBF">
            <w:pPr>
              <w:jc w:val="center"/>
              <w:rPr>
                <w:rFonts w:ascii="Arial" w:eastAsiaTheme="minorHAnsi" w:hAnsi="Arial" w:cs="Arial"/>
                <w:sz w:val="20"/>
                <w:szCs w:val="20"/>
                <w:lang w:val="es-MX" w:eastAsia="en-US"/>
              </w:rPr>
            </w:pPr>
            <w:r w:rsidRPr="00442FB5">
              <w:rPr>
                <w:rFonts w:ascii="Arial" w:eastAsiaTheme="minorHAnsi" w:hAnsi="Arial" w:cs="Arial"/>
                <w:sz w:val="20"/>
                <w:szCs w:val="20"/>
                <w:lang w:val="es-MX" w:eastAsia="en-US"/>
              </w:rPr>
              <w:t>22</w:t>
            </w:r>
          </w:p>
        </w:tc>
      </w:tr>
    </w:tbl>
    <w:p w14:paraId="6BF697B7" w14:textId="77777777" w:rsidR="00886EC2" w:rsidRPr="006513EE" w:rsidRDefault="00886EC2" w:rsidP="00886EC2">
      <w:pPr>
        <w:pStyle w:val="Default"/>
        <w:jc w:val="both"/>
        <w:rPr>
          <w:rFonts w:eastAsiaTheme="minorHAnsi"/>
          <w:sz w:val="20"/>
          <w:szCs w:val="20"/>
          <w:highlight w:val="green"/>
        </w:rPr>
      </w:pPr>
    </w:p>
    <w:p w14:paraId="2FB65C3F" w14:textId="4ACA3651" w:rsidR="0064686A" w:rsidRPr="00D43F65" w:rsidRDefault="00D43F65" w:rsidP="00D43F65">
      <w:pPr>
        <w:pStyle w:val="Default"/>
        <w:shd w:val="clear" w:color="auto" w:fill="FFFFFF" w:themeFill="background1"/>
        <w:jc w:val="both"/>
        <w:rPr>
          <w:rFonts w:eastAsiaTheme="minorHAnsi"/>
          <w:color w:val="auto"/>
          <w:sz w:val="20"/>
          <w:szCs w:val="20"/>
        </w:rPr>
      </w:pPr>
      <w:r w:rsidRPr="002B6B59">
        <w:rPr>
          <w:rFonts w:eastAsiaTheme="minorHAnsi"/>
          <w:b/>
          <w:bCs/>
          <w:sz w:val="20"/>
          <w:szCs w:val="20"/>
        </w:rPr>
        <w:t>30</w:t>
      </w:r>
      <w:r w:rsidR="00886EC2" w:rsidRPr="002B6B59">
        <w:rPr>
          <w:rFonts w:eastAsiaTheme="minorHAnsi"/>
          <w:b/>
          <w:bCs/>
          <w:sz w:val="20"/>
          <w:szCs w:val="20"/>
        </w:rPr>
        <w:t>.</w:t>
      </w:r>
      <w:r w:rsidR="00886EC2" w:rsidRPr="00D43F65">
        <w:rPr>
          <w:rFonts w:eastAsiaTheme="minorHAnsi"/>
          <w:sz w:val="20"/>
          <w:szCs w:val="20"/>
        </w:rPr>
        <w:t xml:space="preserve"> </w:t>
      </w:r>
      <w:r w:rsidR="0064686A" w:rsidRPr="00D43F65">
        <w:rPr>
          <w:rFonts w:eastAsiaTheme="minorHAnsi"/>
          <w:color w:val="auto"/>
          <w:sz w:val="20"/>
          <w:szCs w:val="20"/>
        </w:rPr>
        <w:t xml:space="preserve">Las personas servidoras públicas recibirán un pago por concepto de prima de antigüedad, la cual procederá </w:t>
      </w:r>
      <w:r w:rsidR="003D7128" w:rsidRPr="00D43F65">
        <w:rPr>
          <w:rFonts w:eastAsiaTheme="minorHAnsi"/>
          <w:color w:val="auto"/>
          <w:sz w:val="20"/>
          <w:szCs w:val="20"/>
        </w:rPr>
        <w:t>c</w:t>
      </w:r>
      <w:r w:rsidR="0064686A" w:rsidRPr="00D43F65">
        <w:rPr>
          <w:rFonts w:eastAsiaTheme="minorHAnsi"/>
          <w:color w:val="auto"/>
          <w:sz w:val="20"/>
          <w:szCs w:val="20"/>
        </w:rPr>
        <w:t xml:space="preserve">uando se separe voluntariamente de su </w:t>
      </w:r>
      <w:r w:rsidR="009840BC" w:rsidRPr="00D43F65">
        <w:rPr>
          <w:rFonts w:eastAsiaTheme="minorHAnsi"/>
          <w:color w:val="auto"/>
          <w:sz w:val="20"/>
          <w:szCs w:val="20"/>
        </w:rPr>
        <w:t>cargo</w:t>
      </w:r>
      <w:r w:rsidR="0064686A" w:rsidRPr="00D43F65">
        <w:rPr>
          <w:rFonts w:eastAsiaTheme="minorHAnsi"/>
          <w:color w:val="auto"/>
          <w:sz w:val="20"/>
          <w:szCs w:val="20"/>
        </w:rPr>
        <w:t>, siempre que hayan cumplido quince años de servicios</w:t>
      </w:r>
      <w:r w:rsidR="00CA37EB" w:rsidRPr="00D43F65">
        <w:rPr>
          <w:rFonts w:eastAsiaTheme="minorHAnsi"/>
          <w:color w:val="auto"/>
          <w:sz w:val="20"/>
          <w:szCs w:val="20"/>
        </w:rPr>
        <w:t xml:space="preserve"> ininterrumpidos</w:t>
      </w:r>
      <w:r w:rsidR="0064686A" w:rsidRPr="00D43F65">
        <w:rPr>
          <w:rFonts w:eastAsiaTheme="minorHAnsi"/>
          <w:color w:val="auto"/>
          <w:sz w:val="20"/>
          <w:szCs w:val="20"/>
        </w:rPr>
        <w:t>, por lo menos.</w:t>
      </w:r>
    </w:p>
    <w:p w14:paraId="19AC0D17" w14:textId="787EDFA7" w:rsidR="009840BC" w:rsidRPr="00D43F65" w:rsidRDefault="009840BC" w:rsidP="00D43F65">
      <w:pPr>
        <w:pStyle w:val="Default"/>
        <w:shd w:val="clear" w:color="auto" w:fill="FFFFFF" w:themeFill="background1"/>
        <w:jc w:val="both"/>
        <w:rPr>
          <w:rFonts w:eastAsiaTheme="minorHAnsi"/>
          <w:color w:val="auto"/>
          <w:sz w:val="20"/>
          <w:szCs w:val="20"/>
        </w:rPr>
      </w:pPr>
    </w:p>
    <w:p w14:paraId="365701A1" w14:textId="0D412FE3" w:rsidR="009840BC" w:rsidRDefault="009840BC" w:rsidP="00D43F65">
      <w:pPr>
        <w:pStyle w:val="Default"/>
        <w:shd w:val="clear" w:color="auto" w:fill="FFFFFF" w:themeFill="background1"/>
        <w:jc w:val="both"/>
        <w:rPr>
          <w:rFonts w:eastAsiaTheme="minorHAnsi"/>
          <w:color w:val="auto"/>
          <w:sz w:val="20"/>
          <w:szCs w:val="20"/>
        </w:rPr>
      </w:pPr>
      <w:r w:rsidRPr="00D43F65">
        <w:rPr>
          <w:rFonts w:eastAsiaTheme="minorHAnsi"/>
          <w:color w:val="auto"/>
          <w:sz w:val="20"/>
          <w:szCs w:val="20"/>
        </w:rPr>
        <w:t xml:space="preserve">La prima de antigüedad consistirá en el importe de doce días de salario, por cada año de servicios. </w:t>
      </w:r>
      <w:r w:rsidR="00AE0B47" w:rsidRPr="00D43F65">
        <w:rPr>
          <w:rFonts w:eastAsiaTheme="minorHAnsi"/>
          <w:color w:val="auto"/>
          <w:sz w:val="20"/>
          <w:szCs w:val="20"/>
        </w:rPr>
        <w:t>Para determinar las indemnizaciones a que se refiere este numeral, si el salario que percibe el servidor público excede del doble del salario mínimo vigente del área geográfica de aplicación a que corresponda el lugar de prestación del trabajo, se considerará esa cantidad como salario máximo.</w:t>
      </w:r>
    </w:p>
    <w:p w14:paraId="77BDF94E" w14:textId="77777777" w:rsidR="00D92884" w:rsidRDefault="00D92884" w:rsidP="00D43F65">
      <w:pPr>
        <w:pStyle w:val="Default"/>
        <w:shd w:val="clear" w:color="auto" w:fill="FFFFFF" w:themeFill="background1"/>
        <w:jc w:val="both"/>
        <w:rPr>
          <w:rFonts w:eastAsiaTheme="minorHAnsi"/>
          <w:color w:val="auto"/>
          <w:sz w:val="20"/>
          <w:szCs w:val="20"/>
        </w:rPr>
      </w:pPr>
    </w:p>
    <w:p w14:paraId="4B990BD6" w14:textId="77777777" w:rsidR="0048075D" w:rsidRPr="00CE2E1C" w:rsidRDefault="0048075D" w:rsidP="00464AC4">
      <w:pPr>
        <w:autoSpaceDE w:val="0"/>
        <w:autoSpaceDN w:val="0"/>
        <w:adjustRightInd w:val="0"/>
        <w:rPr>
          <w:rFonts w:ascii="Arial" w:eastAsiaTheme="minorHAnsi" w:hAnsi="Arial" w:cs="Arial"/>
          <w:b/>
          <w:color w:val="000000"/>
          <w:sz w:val="20"/>
          <w:lang w:eastAsia="en-US"/>
        </w:rPr>
      </w:pPr>
    </w:p>
    <w:p w14:paraId="78678054" w14:textId="461CA258" w:rsidR="00464AC4" w:rsidRDefault="00464AC4" w:rsidP="00464AC4">
      <w:pPr>
        <w:autoSpaceDE w:val="0"/>
        <w:autoSpaceDN w:val="0"/>
        <w:adjustRightInd w:val="0"/>
        <w:jc w:val="center"/>
        <w:rPr>
          <w:rFonts w:ascii="Arial" w:eastAsiaTheme="minorHAnsi" w:hAnsi="Arial" w:cs="Arial"/>
          <w:b/>
          <w:bCs/>
          <w:sz w:val="20"/>
          <w:szCs w:val="20"/>
          <w:lang w:val="es-MX" w:eastAsia="en-US"/>
        </w:rPr>
      </w:pPr>
      <w:r w:rsidRPr="00464AC4">
        <w:rPr>
          <w:rFonts w:ascii="Arial" w:eastAsiaTheme="minorHAnsi" w:hAnsi="Arial" w:cs="Arial"/>
          <w:b/>
          <w:bCs/>
          <w:sz w:val="20"/>
          <w:szCs w:val="20"/>
          <w:lang w:val="es-MX" w:eastAsia="en-US"/>
        </w:rPr>
        <w:t>PRESTACIONES POR DISPOSICIÓN DEL PODER EJECUTIVO</w:t>
      </w:r>
    </w:p>
    <w:p w14:paraId="23EE4AE8" w14:textId="77777777" w:rsidR="00886EC2" w:rsidRDefault="00886EC2" w:rsidP="00FB1260">
      <w:pPr>
        <w:autoSpaceDE w:val="0"/>
        <w:autoSpaceDN w:val="0"/>
        <w:adjustRightInd w:val="0"/>
        <w:rPr>
          <w:rFonts w:ascii="Arial" w:eastAsiaTheme="minorHAnsi" w:hAnsi="Arial" w:cs="Arial"/>
          <w:b/>
          <w:bCs/>
          <w:sz w:val="20"/>
          <w:szCs w:val="20"/>
          <w:lang w:val="es-MX" w:eastAsia="en-US"/>
        </w:rPr>
      </w:pPr>
    </w:p>
    <w:p w14:paraId="6049959F" w14:textId="5BB48107" w:rsidR="00886EC2" w:rsidRDefault="00886EC2" w:rsidP="00886EC2">
      <w:pPr>
        <w:autoSpaceDE w:val="0"/>
        <w:autoSpaceDN w:val="0"/>
        <w:adjustRightInd w:val="0"/>
        <w:jc w:val="both"/>
        <w:rPr>
          <w:rFonts w:ascii="Arial" w:eastAsiaTheme="minorHAnsi" w:hAnsi="Arial" w:cs="Arial"/>
          <w:sz w:val="20"/>
          <w:szCs w:val="20"/>
          <w:lang w:val="es-MX" w:eastAsia="en-US"/>
        </w:rPr>
      </w:pPr>
      <w:r w:rsidRPr="003327ED">
        <w:rPr>
          <w:rFonts w:ascii="Arial" w:eastAsiaTheme="minorHAnsi" w:hAnsi="Arial" w:cs="Arial"/>
          <w:b/>
          <w:bCs/>
          <w:sz w:val="20"/>
          <w:szCs w:val="20"/>
          <w:lang w:val="es-MX" w:eastAsia="en-US"/>
        </w:rPr>
        <w:t>3</w:t>
      </w:r>
      <w:r w:rsidR="000B292A">
        <w:rPr>
          <w:rFonts w:ascii="Arial" w:eastAsiaTheme="minorHAnsi" w:hAnsi="Arial" w:cs="Arial"/>
          <w:b/>
          <w:bCs/>
          <w:sz w:val="20"/>
          <w:szCs w:val="20"/>
          <w:lang w:val="es-MX" w:eastAsia="en-US"/>
        </w:rPr>
        <w:t>1</w:t>
      </w:r>
      <w:r w:rsidRPr="003327ED">
        <w:rPr>
          <w:rFonts w:ascii="Arial" w:eastAsiaTheme="minorHAnsi" w:hAnsi="Arial" w:cs="Arial"/>
          <w:b/>
          <w:bCs/>
          <w:sz w:val="20"/>
          <w:szCs w:val="20"/>
          <w:lang w:val="es-MX" w:eastAsia="en-US"/>
        </w:rPr>
        <w:t>.</w:t>
      </w:r>
      <w:r>
        <w:rPr>
          <w:rFonts w:ascii="Arial" w:eastAsiaTheme="minorHAnsi" w:hAnsi="Arial" w:cs="Arial"/>
          <w:sz w:val="20"/>
          <w:szCs w:val="20"/>
          <w:lang w:val="es-MX" w:eastAsia="en-US"/>
        </w:rPr>
        <w:t xml:space="preserve"> </w:t>
      </w:r>
      <w:r w:rsidRPr="00886EC2">
        <w:rPr>
          <w:rFonts w:ascii="Arial" w:eastAsiaTheme="minorHAnsi" w:hAnsi="Arial" w:cs="Arial"/>
          <w:sz w:val="20"/>
          <w:szCs w:val="20"/>
          <w:lang w:val="es-MX" w:eastAsia="en-US"/>
        </w:rPr>
        <w:t xml:space="preserve">En relación con lo dispuesto en el numeral </w:t>
      </w:r>
      <w:r w:rsidRPr="002B6B59">
        <w:rPr>
          <w:rFonts w:ascii="Arial" w:eastAsiaTheme="minorHAnsi" w:hAnsi="Arial" w:cs="Arial"/>
          <w:sz w:val="20"/>
          <w:szCs w:val="20"/>
          <w:lang w:val="es-MX" w:eastAsia="en-US"/>
        </w:rPr>
        <w:t>2</w:t>
      </w:r>
      <w:r w:rsidR="00D43F65" w:rsidRPr="002B6B59">
        <w:rPr>
          <w:rFonts w:ascii="Arial" w:eastAsiaTheme="minorHAnsi" w:hAnsi="Arial" w:cs="Arial"/>
          <w:sz w:val="20"/>
          <w:szCs w:val="20"/>
          <w:lang w:val="es-MX" w:eastAsia="en-US"/>
        </w:rPr>
        <w:t>6</w:t>
      </w:r>
      <w:r w:rsidRPr="00886EC2">
        <w:rPr>
          <w:rFonts w:ascii="Arial" w:eastAsiaTheme="minorHAnsi" w:hAnsi="Arial" w:cs="Arial"/>
          <w:sz w:val="20"/>
          <w:szCs w:val="20"/>
          <w:lang w:val="es-MX" w:eastAsia="en-US"/>
        </w:rPr>
        <w:t xml:space="preserve"> del presente ordenamiento, adicionalmente las personas servidoras públicas recibirán una gratificación anual por concepto de aguinaldo respecto al tiempo laborado durante el ejercicio fiscal, la cual será pagada </w:t>
      </w:r>
      <w:r w:rsidRPr="003327ED">
        <w:rPr>
          <w:rFonts w:ascii="Arial" w:eastAsiaTheme="minorHAnsi" w:hAnsi="Arial" w:cs="Arial"/>
          <w:sz w:val="20"/>
          <w:szCs w:val="20"/>
          <w:lang w:val="es-MX" w:eastAsia="en-US"/>
        </w:rPr>
        <w:t>a más</w:t>
      </w:r>
      <w:r w:rsidRPr="0095280E">
        <w:rPr>
          <w:rFonts w:ascii="Arial" w:eastAsiaTheme="minorHAnsi" w:hAnsi="Arial" w:cs="Arial"/>
          <w:sz w:val="20"/>
          <w:szCs w:val="20"/>
          <w:lang w:val="es-MX" w:eastAsia="en-US"/>
        </w:rPr>
        <w:t xml:space="preserve"> </w:t>
      </w:r>
      <w:r w:rsidRPr="003327ED">
        <w:rPr>
          <w:rFonts w:ascii="Arial" w:eastAsiaTheme="minorHAnsi" w:hAnsi="Arial" w:cs="Arial"/>
          <w:sz w:val="20"/>
          <w:szCs w:val="20"/>
          <w:lang w:val="es-MX" w:eastAsia="en-US"/>
        </w:rPr>
        <w:t xml:space="preserve">tardar el 20 del mes de diciembre, equivalente a </w:t>
      </w:r>
      <w:r w:rsidR="003327ED" w:rsidRPr="003327ED">
        <w:rPr>
          <w:rFonts w:ascii="Arial" w:eastAsiaTheme="minorHAnsi" w:hAnsi="Arial" w:cs="Arial"/>
          <w:sz w:val="20"/>
          <w:szCs w:val="20"/>
          <w:lang w:val="es-MX" w:eastAsia="en-US"/>
        </w:rPr>
        <w:t>5</w:t>
      </w:r>
      <w:r w:rsidRPr="003327ED">
        <w:rPr>
          <w:rFonts w:ascii="Arial" w:eastAsiaTheme="minorHAnsi" w:hAnsi="Arial" w:cs="Arial"/>
          <w:sz w:val="20"/>
          <w:szCs w:val="20"/>
          <w:lang w:val="es-MX" w:eastAsia="en-US"/>
        </w:rPr>
        <w:t xml:space="preserve"> días de sueldo base ordinario y compensación.</w:t>
      </w:r>
    </w:p>
    <w:p w14:paraId="1E7009CD" w14:textId="77777777" w:rsidR="003327ED" w:rsidRDefault="003327ED" w:rsidP="003327ED">
      <w:pPr>
        <w:autoSpaceDE w:val="0"/>
        <w:autoSpaceDN w:val="0"/>
        <w:adjustRightInd w:val="0"/>
        <w:jc w:val="both"/>
        <w:rPr>
          <w:rFonts w:ascii="Arial" w:eastAsiaTheme="minorHAnsi" w:hAnsi="Arial" w:cs="Arial"/>
          <w:sz w:val="20"/>
          <w:szCs w:val="20"/>
          <w:lang w:val="es-MX" w:eastAsia="en-US"/>
        </w:rPr>
      </w:pPr>
    </w:p>
    <w:p w14:paraId="1BEE6193" w14:textId="2FDEB18F" w:rsidR="00886EC2" w:rsidRDefault="003327ED" w:rsidP="003327ED">
      <w:pPr>
        <w:autoSpaceDE w:val="0"/>
        <w:autoSpaceDN w:val="0"/>
        <w:adjustRightInd w:val="0"/>
        <w:jc w:val="both"/>
        <w:rPr>
          <w:rFonts w:ascii="Arial" w:eastAsiaTheme="minorHAnsi" w:hAnsi="Arial" w:cs="Arial"/>
          <w:sz w:val="20"/>
          <w:szCs w:val="20"/>
          <w:lang w:val="es-MX" w:eastAsia="en-US"/>
        </w:rPr>
      </w:pPr>
      <w:r w:rsidRPr="003327ED">
        <w:rPr>
          <w:rFonts w:ascii="Arial" w:eastAsiaTheme="minorHAnsi" w:hAnsi="Arial" w:cs="Arial"/>
          <w:b/>
          <w:bCs/>
          <w:sz w:val="20"/>
          <w:szCs w:val="20"/>
          <w:lang w:val="es-MX" w:eastAsia="en-US"/>
        </w:rPr>
        <w:t>3</w:t>
      </w:r>
      <w:r w:rsidR="00982642">
        <w:rPr>
          <w:rFonts w:ascii="Arial" w:eastAsiaTheme="minorHAnsi" w:hAnsi="Arial" w:cs="Arial"/>
          <w:b/>
          <w:bCs/>
          <w:sz w:val="20"/>
          <w:szCs w:val="20"/>
          <w:lang w:val="es-MX" w:eastAsia="en-US"/>
        </w:rPr>
        <w:t>2</w:t>
      </w:r>
      <w:r w:rsidRPr="003327ED">
        <w:rPr>
          <w:rFonts w:ascii="Arial" w:eastAsiaTheme="minorHAnsi" w:hAnsi="Arial" w:cs="Arial"/>
          <w:b/>
          <w:bCs/>
          <w:sz w:val="20"/>
          <w:szCs w:val="20"/>
          <w:lang w:val="es-MX" w:eastAsia="en-US"/>
        </w:rPr>
        <w:t xml:space="preserve">. </w:t>
      </w:r>
      <w:r w:rsidR="00886EC2" w:rsidRPr="00886EC2">
        <w:rPr>
          <w:rFonts w:ascii="Arial" w:eastAsiaTheme="minorHAnsi" w:hAnsi="Arial" w:cs="Arial"/>
          <w:sz w:val="20"/>
          <w:szCs w:val="20"/>
          <w:lang w:val="es-MX" w:eastAsia="en-US"/>
        </w:rPr>
        <w:t xml:space="preserve">Las personas servidoras públicas recibirán un pago mensual por concepto de </w:t>
      </w:r>
      <w:r w:rsidR="00982642">
        <w:rPr>
          <w:rFonts w:ascii="Arial" w:eastAsiaTheme="minorHAnsi" w:hAnsi="Arial" w:cs="Arial"/>
          <w:sz w:val="20"/>
          <w:szCs w:val="20"/>
          <w:lang w:val="es-MX" w:eastAsia="en-US"/>
        </w:rPr>
        <w:t>canasta básica</w:t>
      </w:r>
      <w:r w:rsidR="00886EC2" w:rsidRPr="00886EC2">
        <w:rPr>
          <w:rFonts w:ascii="Arial" w:eastAsiaTheme="minorHAnsi" w:hAnsi="Arial" w:cs="Arial"/>
          <w:sz w:val="20"/>
          <w:szCs w:val="20"/>
          <w:lang w:val="es-MX" w:eastAsia="en-US"/>
        </w:rPr>
        <w:t xml:space="preserve">, pagadero en monedero electrónico, </w:t>
      </w:r>
      <w:r>
        <w:rPr>
          <w:rFonts w:ascii="Arial" w:eastAsiaTheme="minorHAnsi" w:hAnsi="Arial" w:cs="Arial"/>
          <w:sz w:val="20"/>
          <w:szCs w:val="20"/>
          <w:lang w:val="es-MX" w:eastAsia="en-US"/>
        </w:rPr>
        <w:t>de conformidad a</w:t>
      </w:r>
      <w:r w:rsidR="00982642">
        <w:rPr>
          <w:rFonts w:ascii="Arial" w:eastAsiaTheme="minorHAnsi" w:hAnsi="Arial" w:cs="Arial"/>
          <w:sz w:val="20"/>
          <w:szCs w:val="20"/>
          <w:lang w:val="es-MX" w:eastAsia="en-US"/>
        </w:rPr>
        <w:t>l</w:t>
      </w:r>
      <w:r>
        <w:rPr>
          <w:rFonts w:ascii="Arial" w:eastAsiaTheme="minorHAnsi" w:hAnsi="Arial" w:cs="Arial"/>
          <w:sz w:val="20"/>
          <w:szCs w:val="20"/>
          <w:lang w:val="es-MX" w:eastAsia="en-US"/>
        </w:rPr>
        <w:t xml:space="preserve"> tabulador autorizad</w:t>
      </w:r>
      <w:r w:rsidR="00982642">
        <w:rPr>
          <w:rFonts w:ascii="Arial" w:eastAsiaTheme="minorHAnsi" w:hAnsi="Arial" w:cs="Arial"/>
          <w:sz w:val="20"/>
          <w:szCs w:val="20"/>
          <w:lang w:val="es-MX" w:eastAsia="en-US"/>
        </w:rPr>
        <w:t>o</w:t>
      </w:r>
      <w:r>
        <w:rPr>
          <w:rFonts w:ascii="Arial" w:eastAsiaTheme="minorHAnsi" w:hAnsi="Arial" w:cs="Arial"/>
          <w:sz w:val="20"/>
          <w:szCs w:val="20"/>
          <w:lang w:val="es-MX" w:eastAsia="en-US"/>
        </w:rPr>
        <w:t xml:space="preserve"> por la Oficialía Mayor. </w:t>
      </w:r>
    </w:p>
    <w:p w14:paraId="5A5A2588" w14:textId="77777777" w:rsidR="003327ED" w:rsidRDefault="003327ED" w:rsidP="003327ED">
      <w:pPr>
        <w:autoSpaceDE w:val="0"/>
        <w:autoSpaceDN w:val="0"/>
        <w:adjustRightInd w:val="0"/>
        <w:jc w:val="both"/>
        <w:rPr>
          <w:rFonts w:ascii="Arial" w:eastAsiaTheme="minorHAnsi" w:hAnsi="Arial" w:cs="Arial"/>
          <w:sz w:val="20"/>
          <w:szCs w:val="20"/>
          <w:lang w:val="es-MX" w:eastAsia="en-US"/>
        </w:rPr>
      </w:pPr>
    </w:p>
    <w:p w14:paraId="2D3CD3FC" w14:textId="35131C48" w:rsidR="003327ED" w:rsidRDefault="003327ED" w:rsidP="003327ED">
      <w:pPr>
        <w:autoSpaceDE w:val="0"/>
        <w:autoSpaceDN w:val="0"/>
        <w:adjustRightInd w:val="0"/>
        <w:jc w:val="both"/>
        <w:rPr>
          <w:rFonts w:ascii="Arial" w:eastAsiaTheme="minorHAnsi" w:hAnsi="Arial" w:cs="Arial"/>
          <w:sz w:val="20"/>
          <w:szCs w:val="20"/>
          <w:lang w:val="es-MX" w:eastAsia="en-US"/>
        </w:rPr>
      </w:pPr>
      <w:r w:rsidRPr="003327ED">
        <w:rPr>
          <w:rFonts w:ascii="Arial" w:eastAsiaTheme="minorHAnsi" w:hAnsi="Arial" w:cs="Arial"/>
          <w:b/>
          <w:bCs/>
          <w:sz w:val="20"/>
          <w:szCs w:val="20"/>
          <w:lang w:val="es-MX" w:eastAsia="en-US"/>
        </w:rPr>
        <w:t>3</w:t>
      </w:r>
      <w:r w:rsidR="00982642">
        <w:rPr>
          <w:rFonts w:ascii="Arial" w:eastAsiaTheme="minorHAnsi" w:hAnsi="Arial" w:cs="Arial"/>
          <w:b/>
          <w:bCs/>
          <w:sz w:val="20"/>
          <w:szCs w:val="20"/>
          <w:lang w:val="es-MX" w:eastAsia="en-US"/>
        </w:rPr>
        <w:t>3</w:t>
      </w:r>
      <w:r w:rsidRPr="003327ED">
        <w:rPr>
          <w:rFonts w:ascii="Arial" w:eastAsiaTheme="minorHAnsi" w:hAnsi="Arial" w:cs="Arial"/>
          <w:b/>
          <w:bCs/>
          <w:sz w:val="20"/>
          <w:szCs w:val="20"/>
          <w:lang w:val="es-MX" w:eastAsia="en-US"/>
        </w:rPr>
        <w:t>.</w:t>
      </w:r>
      <w:r>
        <w:rPr>
          <w:rFonts w:ascii="Arial" w:eastAsiaTheme="minorHAnsi" w:hAnsi="Arial" w:cs="Arial"/>
          <w:sz w:val="20"/>
          <w:szCs w:val="20"/>
          <w:lang w:val="es-MX" w:eastAsia="en-US"/>
        </w:rPr>
        <w:t xml:space="preserve"> </w:t>
      </w:r>
      <w:r w:rsidR="00886EC2" w:rsidRPr="00886EC2">
        <w:rPr>
          <w:rFonts w:ascii="Arial" w:eastAsiaTheme="minorHAnsi" w:hAnsi="Arial" w:cs="Arial"/>
          <w:sz w:val="20"/>
          <w:szCs w:val="20"/>
          <w:lang w:val="es-MX" w:eastAsia="en-US"/>
        </w:rPr>
        <w:t xml:space="preserve">Las personas servidoras públicas recibirán un pago </w:t>
      </w:r>
      <w:r>
        <w:rPr>
          <w:rFonts w:ascii="Arial" w:eastAsiaTheme="minorHAnsi" w:hAnsi="Arial" w:cs="Arial"/>
          <w:sz w:val="20"/>
          <w:szCs w:val="20"/>
          <w:lang w:val="es-MX" w:eastAsia="en-US"/>
        </w:rPr>
        <w:t>quincenal</w:t>
      </w:r>
      <w:r w:rsidR="00886EC2" w:rsidRPr="00886EC2">
        <w:rPr>
          <w:rFonts w:ascii="Arial" w:eastAsiaTheme="minorHAnsi" w:hAnsi="Arial" w:cs="Arial"/>
          <w:sz w:val="20"/>
          <w:szCs w:val="20"/>
          <w:lang w:val="es-MX" w:eastAsia="en-US"/>
        </w:rPr>
        <w:t xml:space="preserve"> por concepto de ayuda de útiles escolares para el apoyo al desarrollo familiar, </w:t>
      </w:r>
      <w:r w:rsidR="00982642">
        <w:rPr>
          <w:rFonts w:ascii="Arial" w:eastAsiaTheme="minorHAnsi" w:hAnsi="Arial" w:cs="Arial"/>
          <w:sz w:val="20"/>
          <w:szCs w:val="20"/>
          <w:lang w:val="es-MX" w:eastAsia="en-US"/>
        </w:rPr>
        <w:t>de conformidad al tabulador autorizado por la Oficialía Mayor.</w:t>
      </w:r>
    </w:p>
    <w:p w14:paraId="4C1C0378" w14:textId="77777777" w:rsidR="00982642" w:rsidRPr="003327ED" w:rsidRDefault="00982642" w:rsidP="003327ED">
      <w:pPr>
        <w:autoSpaceDE w:val="0"/>
        <w:autoSpaceDN w:val="0"/>
        <w:adjustRightInd w:val="0"/>
        <w:jc w:val="both"/>
        <w:rPr>
          <w:rFonts w:ascii="Arial" w:eastAsiaTheme="minorHAnsi" w:hAnsi="Arial" w:cs="Arial"/>
          <w:b/>
          <w:bCs/>
          <w:sz w:val="20"/>
          <w:szCs w:val="20"/>
          <w:lang w:val="es-MX" w:eastAsia="en-US"/>
        </w:rPr>
      </w:pPr>
    </w:p>
    <w:p w14:paraId="5B13FF9B" w14:textId="21C4CE82" w:rsidR="003327ED" w:rsidRDefault="003327ED" w:rsidP="003327ED">
      <w:pPr>
        <w:pStyle w:val="Default"/>
        <w:jc w:val="both"/>
        <w:rPr>
          <w:rFonts w:eastAsiaTheme="minorHAnsi"/>
          <w:sz w:val="20"/>
          <w:szCs w:val="20"/>
        </w:rPr>
      </w:pPr>
      <w:r w:rsidRPr="003327ED">
        <w:rPr>
          <w:rFonts w:eastAsiaTheme="minorHAnsi"/>
          <w:b/>
          <w:bCs/>
          <w:sz w:val="20"/>
          <w:szCs w:val="20"/>
        </w:rPr>
        <w:t>3</w:t>
      </w:r>
      <w:r w:rsidR="00982642">
        <w:rPr>
          <w:rFonts w:eastAsiaTheme="minorHAnsi"/>
          <w:b/>
          <w:bCs/>
          <w:sz w:val="20"/>
          <w:szCs w:val="20"/>
        </w:rPr>
        <w:t>4</w:t>
      </w:r>
      <w:r w:rsidRPr="003327ED">
        <w:rPr>
          <w:rFonts w:eastAsiaTheme="minorHAnsi"/>
          <w:b/>
          <w:bCs/>
          <w:sz w:val="20"/>
          <w:szCs w:val="20"/>
        </w:rPr>
        <w:t>.</w:t>
      </w:r>
      <w:r>
        <w:rPr>
          <w:rFonts w:eastAsiaTheme="minorHAnsi"/>
          <w:sz w:val="20"/>
          <w:szCs w:val="20"/>
        </w:rPr>
        <w:t xml:space="preserve"> </w:t>
      </w:r>
      <w:r w:rsidRPr="003327ED">
        <w:rPr>
          <w:rFonts w:eastAsiaTheme="minorHAnsi"/>
          <w:sz w:val="20"/>
          <w:szCs w:val="20"/>
        </w:rPr>
        <w:t>En caso de fallecimiento de las personas servidoras públicas</w:t>
      </w:r>
      <w:r>
        <w:rPr>
          <w:rFonts w:eastAsiaTheme="minorHAnsi"/>
          <w:sz w:val="20"/>
          <w:szCs w:val="20"/>
        </w:rPr>
        <w:t xml:space="preserve"> se otorgará e</w:t>
      </w:r>
      <w:r w:rsidRPr="009C038D">
        <w:rPr>
          <w:rFonts w:eastAsiaTheme="minorHAnsi"/>
          <w:sz w:val="20"/>
          <w:szCs w:val="20"/>
        </w:rPr>
        <w:t xml:space="preserve">l </w:t>
      </w:r>
      <w:r>
        <w:rPr>
          <w:rFonts w:eastAsiaTheme="minorHAnsi"/>
          <w:sz w:val="20"/>
          <w:szCs w:val="20"/>
        </w:rPr>
        <w:t>pago de</w:t>
      </w:r>
      <w:r w:rsidRPr="009C038D">
        <w:rPr>
          <w:rFonts w:eastAsiaTheme="minorHAnsi"/>
          <w:sz w:val="20"/>
          <w:szCs w:val="20"/>
        </w:rPr>
        <w:t xml:space="preserve"> </w:t>
      </w:r>
      <w:r>
        <w:rPr>
          <w:rFonts w:eastAsiaTheme="minorHAnsi"/>
          <w:sz w:val="20"/>
          <w:szCs w:val="20"/>
        </w:rPr>
        <w:t>gastos funerarios y s</w:t>
      </w:r>
      <w:r w:rsidRPr="00367FCE">
        <w:rPr>
          <w:rFonts w:eastAsiaTheme="minorHAnsi"/>
          <w:sz w:val="20"/>
          <w:szCs w:val="20"/>
        </w:rPr>
        <w:t>erá cubierto a través de la compañía aseguradora que administre la póliza de seguro de vida institucional, misma que consistirá en un monto fijo</w:t>
      </w:r>
      <w:r>
        <w:rPr>
          <w:rFonts w:eastAsiaTheme="minorHAnsi"/>
          <w:sz w:val="20"/>
          <w:szCs w:val="20"/>
        </w:rPr>
        <w:t xml:space="preserve"> establecido en el contrato respectivo, </w:t>
      </w:r>
      <w:r w:rsidRPr="00CD6CD3">
        <w:rPr>
          <w:rFonts w:eastAsiaTheme="minorHAnsi"/>
          <w:sz w:val="20"/>
          <w:szCs w:val="20"/>
        </w:rPr>
        <w:t xml:space="preserve">el cual será tramitado conforme a los </w:t>
      </w:r>
      <w:r>
        <w:rPr>
          <w:rFonts w:eastAsiaTheme="minorHAnsi"/>
          <w:sz w:val="20"/>
          <w:szCs w:val="20"/>
        </w:rPr>
        <w:t>l</w:t>
      </w:r>
      <w:r w:rsidRPr="00CD6CD3">
        <w:rPr>
          <w:rFonts w:eastAsiaTheme="minorHAnsi"/>
          <w:sz w:val="20"/>
          <w:szCs w:val="20"/>
        </w:rPr>
        <w:t xml:space="preserve">ineamientos </w:t>
      </w:r>
      <w:r>
        <w:rPr>
          <w:rFonts w:eastAsiaTheme="minorHAnsi"/>
          <w:sz w:val="20"/>
          <w:szCs w:val="20"/>
        </w:rPr>
        <w:t>establecidos en la póliza asegurada.</w:t>
      </w:r>
    </w:p>
    <w:p w14:paraId="24EEF7E3" w14:textId="77777777" w:rsidR="003327ED" w:rsidRDefault="003327ED" w:rsidP="003327ED">
      <w:pPr>
        <w:pStyle w:val="Default"/>
        <w:jc w:val="both"/>
        <w:rPr>
          <w:rFonts w:eastAsiaTheme="minorHAnsi"/>
          <w:sz w:val="20"/>
          <w:szCs w:val="20"/>
        </w:rPr>
      </w:pPr>
    </w:p>
    <w:p w14:paraId="568C7BB5" w14:textId="280A2B18" w:rsidR="003327ED" w:rsidRDefault="003327ED" w:rsidP="003327ED">
      <w:pPr>
        <w:pStyle w:val="Default"/>
        <w:jc w:val="both"/>
        <w:rPr>
          <w:rFonts w:eastAsiaTheme="minorHAnsi"/>
          <w:sz w:val="20"/>
          <w:szCs w:val="20"/>
        </w:rPr>
      </w:pPr>
      <w:r w:rsidRPr="003327ED">
        <w:rPr>
          <w:b/>
          <w:bCs/>
          <w:sz w:val="20"/>
          <w:szCs w:val="20"/>
        </w:rPr>
        <w:t>3</w:t>
      </w:r>
      <w:r w:rsidR="00DB2056">
        <w:rPr>
          <w:b/>
          <w:bCs/>
          <w:sz w:val="20"/>
          <w:szCs w:val="20"/>
        </w:rPr>
        <w:t>5</w:t>
      </w:r>
      <w:r w:rsidRPr="003327ED">
        <w:rPr>
          <w:b/>
          <w:bCs/>
          <w:sz w:val="20"/>
          <w:szCs w:val="20"/>
        </w:rPr>
        <w:t>.</w:t>
      </w:r>
      <w:r>
        <w:rPr>
          <w:sz w:val="20"/>
          <w:szCs w:val="20"/>
        </w:rPr>
        <w:t xml:space="preserve"> </w:t>
      </w:r>
      <w:r w:rsidR="00534C74">
        <w:rPr>
          <w:sz w:val="20"/>
          <w:szCs w:val="20"/>
        </w:rPr>
        <w:t>L</w:t>
      </w:r>
      <w:r>
        <w:rPr>
          <w:sz w:val="20"/>
          <w:szCs w:val="20"/>
        </w:rPr>
        <w:t>as personas servidoras publicas tendrán derecho a un seguro de vida</w:t>
      </w:r>
      <w:r w:rsidRPr="003C543A">
        <w:rPr>
          <w:sz w:val="20"/>
          <w:szCs w:val="20"/>
        </w:rPr>
        <w:t xml:space="preserve">, el cual </w:t>
      </w:r>
      <w:r>
        <w:rPr>
          <w:sz w:val="20"/>
          <w:szCs w:val="20"/>
        </w:rPr>
        <w:t xml:space="preserve">se pagará a causa de su fallecimiento a las personas designadas como </w:t>
      </w:r>
      <w:r w:rsidRPr="003C543A">
        <w:rPr>
          <w:sz w:val="20"/>
          <w:szCs w:val="20"/>
        </w:rPr>
        <w:t>beneficiari</w:t>
      </w:r>
      <w:r>
        <w:rPr>
          <w:sz w:val="20"/>
          <w:szCs w:val="20"/>
        </w:rPr>
        <w:t>a</w:t>
      </w:r>
      <w:r w:rsidRPr="003C543A">
        <w:rPr>
          <w:sz w:val="20"/>
          <w:szCs w:val="20"/>
        </w:rPr>
        <w:t xml:space="preserve">s previamente conforme a las disposiciones emitidas por la aseguradora correspondiente y de acuerdo con el monto establecido en las condiciones de la póliza respectiva, realizando el trámite en apego a lo establecido en </w:t>
      </w:r>
      <w:r>
        <w:rPr>
          <w:rFonts w:eastAsiaTheme="minorHAnsi"/>
          <w:sz w:val="20"/>
          <w:szCs w:val="20"/>
        </w:rPr>
        <w:t>la póliza asegurada.</w:t>
      </w:r>
    </w:p>
    <w:p w14:paraId="6B42AA1E" w14:textId="77777777" w:rsidR="00FB1260" w:rsidRDefault="00FB1260" w:rsidP="003327ED">
      <w:pPr>
        <w:pStyle w:val="Default"/>
        <w:jc w:val="both"/>
        <w:rPr>
          <w:rFonts w:eastAsiaTheme="minorHAnsi"/>
          <w:sz w:val="20"/>
          <w:szCs w:val="20"/>
        </w:rPr>
      </w:pPr>
    </w:p>
    <w:p w14:paraId="63697293" w14:textId="536A276A" w:rsidR="00982642" w:rsidRDefault="00982642" w:rsidP="00982642">
      <w:pPr>
        <w:autoSpaceDE w:val="0"/>
        <w:autoSpaceDN w:val="0"/>
        <w:adjustRightInd w:val="0"/>
        <w:jc w:val="center"/>
        <w:rPr>
          <w:rFonts w:ascii="Arial" w:eastAsiaTheme="minorHAnsi" w:hAnsi="Arial" w:cs="Arial"/>
          <w:b/>
          <w:bCs/>
          <w:sz w:val="20"/>
          <w:szCs w:val="20"/>
          <w:lang w:val="es-MX" w:eastAsia="en-US"/>
        </w:rPr>
      </w:pPr>
      <w:r w:rsidRPr="00103E0E">
        <w:rPr>
          <w:rFonts w:ascii="Arial" w:eastAsiaTheme="minorHAnsi" w:hAnsi="Arial" w:cs="Arial"/>
          <w:b/>
          <w:bCs/>
          <w:sz w:val="20"/>
          <w:szCs w:val="20"/>
          <w:lang w:val="es-MX" w:eastAsia="en-US"/>
        </w:rPr>
        <w:t>IMPUESTO</w:t>
      </w:r>
      <w:r>
        <w:rPr>
          <w:rFonts w:ascii="Arial" w:eastAsiaTheme="minorHAnsi" w:hAnsi="Arial" w:cs="Arial"/>
          <w:b/>
          <w:bCs/>
          <w:sz w:val="20"/>
          <w:szCs w:val="20"/>
          <w:lang w:val="es-MX" w:eastAsia="en-US"/>
        </w:rPr>
        <w:t>S</w:t>
      </w:r>
    </w:p>
    <w:p w14:paraId="5F5D4F49" w14:textId="77777777" w:rsidR="00982642" w:rsidRPr="00103E0E" w:rsidRDefault="00982642" w:rsidP="00982642">
      <w:pPr>
        <w:autoSpaceDE w:val="0"/>
        <w:autoSpaceDN w:val="0"/>
        <w:adjustRightInd w:val="0"/>
        <w:jc w:val="center"/>
        <w:rPr>
          <w:rFonts w:ascii="Arial" w:eastAsiaTheme="minorHAnsi" w:hAnsi="Arial" w:cs="Arial"/>
          <w:sz w:val="20"/>
          <w:szCs w:val="20"/>
          <w:lang w:val="es-MX" w:eastAsia="en-US"/>
        </w:rPr>
      </w:pPr>
    </w:p>
    <w:p w14:paraId="19B79437" w14:textId="1572DE52" w:rsidR="00982642" w:rsidRDefault="00DB2056" w:rsidP="00982642">
      <w:pPr>
        <w:autoSpaceDE w:val="0"/>
        <w:autoSpaceDN w:val="0"/>
        <w:adjustRightInd w:val="0"/>
        <w:jc w:val="both"/>
        <w:rPr>
          <w:rFonts w:ascii="Arial" w:eastAsiaTheme="minorHAnsi" w:hAnsi="Arial" w:cs="Arial"/>
          <w:sz w:val="20"/>
          <w:szCs w:val="20"/>
          <w:lang w:val="es-MX" w:eastAsia="en-US"/>
        </w:rPr>
      </w:pPr>
      <w:r>
        <w:rPr>
          <w:rFonts w:ascii="Arial" w:eastAsiaTheme="minorHAnsi" w:hAnsi="Arial" w:cs="Arial"/>
          <w:b/>
          <w:bCs/>
          <w:sz w:val="20"/>
          <w:szCs w:val="20"/>
          <w:lang w:val="es-MX" w:eastAsia="en-US"/>
        </w:rPr>
        <w:t>36</w:t>
      </w:r>
      <w:r w:rsidR="00982642" w:rsidRPr="00103E0E">
        <w:rPr>
          <w:rFonts w:ascii="Arial" w:eastAsiaTheme="minorHAnsi" w:hAnsi="Arial" w:cs="Arial"/>
          <w:b/>
          <w:bCs/>
          <w:sz w:val="20"/>
          <w:szCs w:val="20"/>
          <w:lang w:val="es-MX" w:eastAsia="en-US"/>
        </w:rPr>
        <w:t xml:space="preserve">. </w:t>
      </w:r>
      <w:r w:rsidR="00982642">
        <w:rPr>
          <w:rFonts w:ascii="Arial" w:eastAsiaTheme="minorHAnsi" w:hAnsi="Arial" w:cs="Arial"/>
          <w:sz w:val="20"/>
          <w:szCs w:val="20"/>
          <w:lang w:val="es-MX" w:eastAsia="en-US"/>
        </w:rPr>
        <w:t>El Organismo por conducto de la Subdirección de Recursos Humanos</w:t>
      </w:r>
      <w:r w:rsidR="00982642" w:rsidRPr="00103E0E">
        <w:rPr>
          <w:rFonts w:ascii="Arial" w:eastAsiaTheme="minorHAnsi" w:hAnsi="Arial" w:cs="Arial"/>
          <w:sz w:val="20"/>
          <w:szCs w:val="20"/>
          <w:lang w:val="es-MX" w:eastAsia="en-US"/>
        </w:rPr>
        <w:t>, realizará el cálculo y retención del Impuesto</w:t>
      </w:r>
      <w:r w:rsidR="00982642">
        <w:rPr>
          <w:rFonts w:ascii="Arial" w:eastAsiaTheme="minorHAnsi" w:hAnsi="Arial" w:cs="Arial"/>
          <w:sz w:val="20"/>
          <w:szCs w:val="20"/>
          <w:lang w:val="es-MX" w:eastAsia="en-US"/>
        </w:rPr>
        <w:t xml:space="preserve"> </w:t>
      </w:r>
      <w:r w:rsidR="00982642" w:rsidRPr="00103E0E">
        <w:rPr>
          <w:rFonts w:ascii="Arial" w:eastAsiaTheme="minorHAnsi" w:hAnsi="Arial" w:cs="Arial"/>
          <w:sz w:val="20"/>
          <w:szCs w:val="20"/>
          <w:lang w:val="es-MX" w:eastAsia="en-US"/>
        </w:rPr>
        <w:t>Sobre la Renta</w:t>
      </w:r>
      <w:r w:rsidR="00BD4A26">
        <w:rPr>
          <w:rFonts w:ascii="Arial" w:eastAsiaTheme="minorHAnsi" w:hAnsi="Arial" w:cs="Arial"/>
          <w:sz w:val="20"/>
          <w:szCs w:val="20"/>
          <w:lang w:val="es-MX" w:eastAsia="en-US"/>
        </w:rPr>
        <w:t xml:space="preserve">, </w:t>
      </w:r>
      <w:r w:rsidR="00BD4A26" w:rsidRPr="00BD4A26">
        <w:rPr>
          <w:rFonts w:ascii="Arial" w:eastAsiaTheme="minorHAnsi" w:hAnsi="Arial" w:cs="Arial"/>
          <w:sz w:val="20"/>
          <w:szCs w:val="20"/>
          <w:lang w:val="es-MX" w:eastAsia="en-US"/>
        </w:rPr>
        <w:t xml:space="preserve">sobre las percepciones devengadas de las personas </w:t>
      </w:r>
      <w:r w:rsidR="00BD4A26" w:rsidRPr="00BD4A26">
        <w:rPr>
          <w:rFonts w:ascii="Arial" w:eastAsiaTheme="minorHAnsi" w:hAnsi="Arial" w:cs="Arial"/>
          <w:sz w:val="20"/>
          <w:szCs w:val="20"/>
          <w:lang w:val="es-MX" w:eastAsia="en-US"/>
        </w:rPr>
        <w:lastRenderedPageBreak/>
        <w:t xml:space="preserve">servidoras públicas, aplicando las tarifas actualizadas para el ejercicio por el SAT, de conformidad a lo establecido en la Ley del ISR </w:t>
      </w:r>
    </w:p>
    <w:p w14:paraId="32BDBCA7" w14:textId="77777777" w:rsidR="00982642" w:rsidRDefault="00982642" w:rsidP="00982642">
      <w:pPr>
        <w:autoSpaceDE w:val="0"/>
        <w:autoSpaceDN w:val="0"/>
        <w:adjustRightInd w:val="0"/>
        <w:jc w:val="both"/>
        <w:rPr>
          <w:rFonts w:ascii="Arial" w:eastAsiaTheme="minorHAnsi" w:hAnsi="Arial" w:cs="Arial"/>
          <w:sz w:val="20"/>
          <w:szCs w:val="20"/>
          <w:lang w:val="es-MX" w:eastAsia="en-US"/>
        </w:rPr>
      </w:pPr>
    </w:p>
    <w:p w14:paraId="4CE6031E" w14:textId="724D5CA9" w:rsidR="00BD4A26" w:rsidRDefault="00BD4A26" w:rsidP="00BD4A26">
      <w:pPr>
        <w:autoSpaceDE w:val="0"/>
        <w:autoSpaceDN w:val="0"/>
        <w:adjustRightInd w:val="0"/>
        <w:jc w:val="both"/>
        <w:rPr>
          <w:rFonts w:ascii="Arial" w:eastAsiaTheme="minorHAnsi" w:hAnsi="Arial" w:cs="Arial"/>
          <w:sz w:val="20"/>
          <w:szCs w:val="20"/>
          <w:lang w:val="es-MX" w:eastAsia="en-US"/>
        </w:rPr>
      </w:pPr>
      <w:r>
        <w:rPr>
          <w:rFonts w:ascii="Arial" w:eastAsiaTheme="minorHAnsi" w:hAnsi="Arial" w:cs="Arial"/>
          <w:b/>
          <w:bCs/>
          <w:sz w:val="20"/>
          <w:szCs w:val="20"/>
          <w:lang w:val="es-MX" w:eastAsia="en-US"/>
        </w:rPr>
        <w:t>3</w:t>
      </w:r>
      <w:r w:rsidR="00DB2056">
        <w:rPr>
          <w:rFonts w:ascii="Arial" w:eastAsiaTheme="minorHAnsi" w:hAnsi="Arial" w:cs="Arial"/>
          <w:b/>
          <w:bCs/>
          <w:sz w:val="20"/>
          <w:szCs w:val="20"/>
          <w:lang w:val="es-MX" w:eastAsia="en-US"/>
        </w:rPr>
        <w:t>7</w:t>
      </w:r>
      <w:r w:rsidRPr="00103E0E">
        <w:rPr>
          <w:rFonts w:ascii="Arial" w:eastAsiaTheme="minorHAnsi" w:hAnsi="Arial" w:cs="Arial"/>
          <w:b/>
          <w:bCs/>
          <w:sz w:val="20"/>
          <w:szCs w:val="20"/>
          <w:lang w:val="es-MX" w:eastAsia="en-US"/>
        </w:rPr>
        <w:t>.</w:t>
      </w:r>
      <w:r>
        <w:rPr>
          <w:rFonts w:ascii="Arial" w:eastAsiaTheme="minorHAnsi" w:hAnsi="Arial" w:cs="Arial"/>
          <w:sz w:val="20"/>
          <w:szCs w:val="20"/>
          <w:lang w:val="es-MX" w:eastAsia="en-US"/>
        </w:rPr>
        <w:t xml:space="preserve"> </w:t>
      </w:r>
      <w:r w:rsidRPr="00103E0E">
        <w:rPr>
          <w:rFonts w:ascii="Arial" w:eastAsiaTheme="minorHAnsi" w:hAnsi="Arial" w:cs="Arial"/>
          <w:sz w:val="20"/>
          <w:szCs w:val="20"/>
          <w:lang w:val="es-MX" w:eastAsia="en-US"/>
        </w:rPr>
        <w:t xml:space="preserve">Las personas servidoras públicas, atenderán lo dispuesto en la Ley del ISR para realizar su declaración </w:t>
      </w:r>
      <w:r>
        <w:rPr>
          <w:rFonts w:ascii="Arial" w:eastAsiaTheme="minorHAnsi" w:hAnsi="Arial" w:cs="Arial"/>
          <w:sz w:val="20"/>
          <w:szCs w:val="20"/>
          <w:lang w:val="es-MX" w:eastAsia="en-US"/>
        </w:rPr>
        <w:t>de Impuesto sobre la Renta</w:t>
      </w:r>
      <w:r w:rsidRPr="00103E0E">
        <w:rPr>
          <w:rFonts w:ascii="Arial" w:eastAsiaTheme="minorHAnsi" w:hAnsi="Arial" w:cs="Arial"/>
          <w:sz w:val="20"/>
          <w:szCs w:val="20"/>
          <w:lang w:val="es-MX" w:eastAsia="en-US"/>
        </w:rPr>
        <w:t xml:space="preserve">. </w:t>
      </w:r>
    </w:p>
    <w:p w14:paraId="4A67DEEC" w14:textId="77777777" w:rsidR="00FB1260" w:rsidRDefault="00FB1260" w:rsidP="00982642">
      <w:pPr>
        <w:autoSpaceDE w:val="0"/>
        <w:autoSpaceDN w:val="0"/>
        <w:adjustRightInd w:val="0"/>
        <w:jc w:val="both"/>
        <w:rPr>
          <w:rFonts w:ascii="Arial" w:eastAsiaTheme="minorHAnsi" w:hAnsi="Arial" w:cs="Arial"/>
          <w:sz w:val="20"/>
          <w:szCs w:val="20"/>
          <w:lang w:val="es-MX" w:eastAsia="en-US"/>
        </w:rPr>
      </w:pPr>
    </w:p>
    <w:p w14:paraId="591DF557" w14:textId="7785284C" w:rsidR="00982642" w:rsidRDefault="00BD4A26" w:rsidP="00982642">
      <w:pPr>
        <w:autoSpaceDE w:val="0"/>
        <w:autoSpaceDN w:val="0"/>
        <w:adjustRightInd w:val="0"/>
        <w:jc w:val="both"/>
        <w:rPr>
          <w:rFonts w:ascii="Arial" w:eastAsiaTheme="minorHAnsi" w:hAnsi="Arial" w:cs="Arial"/>
          <w:sz w:val="20"/>
          <w:szCs w:val="20"/>
          <w:lang w:val="es-MX" w:eastAsia="en-US"/>
        </w:rPr>
      </w:pPr>
      <w:r>
        <w:rPr>
          <w:rFonts w:ascii="Arial" w:eastAsiaTheme="minorHAnsi" w:hAnsi="Arial" w:cs="Arial"/>
          <w:b/>
          <w:bCs/>
          <w:sz w:val="20"/>
          <w:szCs w:val="20"/>
          <w:lang w:val="es-MX" w:eastAsia="en-US"/>
        </w:rPr>
        <w:t>3</w:t>
      </w:r>
      <w:r w:rsidR="00DB2056">
        <w:rPr>
          <w:rFonts w:ascii="Arial" w:eastAsiaTheme="minorHAnsi" w:hAnsi="Arial" w:cs="Arial"/>
          <w:b/>
          <w:bCs/>
          <w:sz w:val="20"/>
          <w:szCs w:val="20"/>
          <w:lang w:val="es-MX" w:eastAsia="en-US"/>
        </w:rPr>
        <w:t>8</w:t>
      </w:r>
      <w:r w:rsidR="00982642">
        <w:rPr>
          <w:rFonts w:ascii="Arial" w:eastAsiaTheme="minorHAnsi" w:hAnsi="Arial" w:cs="Arial"/>
          <w:b/>
          <w:bCs/>
          <w:sz w:val="20"/>
          <w:szCs w:val="20"/>
          <w:lang w:val="es-MX" w:eastAsia="en-US"/>
        </w:rPr>
        <w:t xml:space="preserve">. </w:t>
      </w:r>
      <w:r w:rsidR="00982642" w:rsidRPr="00103E0E">
        <w:rPr>
          <w:rFonts w:ascii="Arial" w:eastAsiaTheme="minorHAnsi" w:hAnsi="Arial" w:cs="Arial"/>
          <w:sz w:val="20"/>
          <w:szCs w:val="20"/>
          <w:lang w:val="es-MX" w:eastAsia="en-US"/>
        </w:rPr>
        <w:t xml:space="preserve">Las personas servidoras públicas que requieran presentar su declaración anual de impuestos de manera particular, lo comunicarán por escrito dirigido a la Dirección General, durante el mes de noviembre. </w:t>
      </w:r>
    </w:p>
    <w:p w14:paraId="52E4EA96" w14:textId="77777777" w:rsidR="00BD4A26" w:rsidRDefault="00BD4A26" w:rsidP="00982642">
      <w:pPr>
        <w:autoSpaceDE w:val="0"/>
        <w:autoSpaceDN w:val="0"/>
        <w:adjustRightInd w:val="0"/>
        <w:jc w:val="both"/>
        <w:rPr>
          <w:rFonts w:ascii="Arial" w:eastAsiaTheme="minorHAnsi" w:hAnsi="Arial" w:cs="Arial"/>
          <w:sz w:val="20"/>
          <w:szCs w:val="20"/>
          <w:lang w:val="es-MX" w:eastAsia="en-US"/>
        </w:rPr>
      </w:pPr>
    </w:p>
    <w:p w14:paraId="15210319" w14:textId="03EB5A49" w:rsidR="00BD4A26" w:rsidRPr="00BD4A26" w:rsidRDefault="00DB2056" w:rsidP="00BD4A26">
      <w:pPr>
        <w:autoSpaceDE w:val="0"/>
        <w:autoSpaceDN w:val="0"/>
        <w:adjustRightInd w:val="0"/>
        <w:jc w:val="both"/>
        <w:rPr>
          <w:rFonts w:ascii="Arial" w:eastAsiaTheme="minorHAnsi" w:hAnsi="Arial" w:cs="Arial"/>
          <w:sz w:val="20"/>
          <w:szCs w:val="20"/>
        </w:rPr>
      </w:pPr>
      <w:r>
        <w:rPr>
          <w:rFonts w:ascii="Arial" w:eastAsiaTheme="minorHAnsi" w:hAnsi="Arial" w:cs="Arial"/>
          <w:b/>
          <w:bCs/>
          <w:sz w:val="20"/>
          <w:szCs w:val="20"/>
        </w:rPr>
        <w:t>39</w:t>
      </w:r>
      <w:r w:rsidR="00BD4A26" w:rsidRPr="00BD4A26">
        <w:rPr>
          <w:rFonts w:ascii="Arial" w:eastAsiaTheme="minorHAnsi" w:hAnsi="Arial" w:cs="Arial"/>
          <w:b/>
          <w:bCs/>
          <w:sz w:val="20"/>
          <w:szCs w:val="20"/>
        </w:rPr>
        <w:t>.</w:t>
      </w:r>
      <w:r w:rsidR="00BD4A26">
        <w:rPr>
          <w:rFonts w:ascii="Arial" w:eastAsiaTheme="minorHAnsi" w:hAnsi="Arial" w:cs="Arial"/>
          <w:sz w:val="20"/>
          <w:szCs w:val="20"/>
        </w:rPr>
        <w:t xml:space="preserve"> </w:t>
      </w:r>
      <w:r w:rsidR="00BD4A26" w:rsidRPr="00BD4A26">
        <w:rPr>
          <w:rFonts w:ascii="Arial" w:eastAsiaTheme="minorHAnsi" w:hAnsi="Arial" w:cs="Arial"/>
          <w:sz w:val="20"/>
          <w:szCs w:val="20"/>
        </w:rPr>
        <w:t xml:space="preserve">Las partidas presupuestales accesorias del Capítulo 1000 Servicios Personales, para el pago del Impuesto Sobre la Renta y el Impuesto Sobre Nómina, se encuentran, presupuestadas, programadas y autorizadas en el Presupuesto de Egresos dentro del Capítulo 3000 Servicios Generales, por lo que, se realizarán los ajustes respectivos para que la </w:t>
      </w:r>
      <w:r w:rsidR="00BD4A26">
        <w:rPr>
          <w:rFonts w:ascii="Arial" w:eastAsiaTheme="minorHAnsi" w:hAnsi="Arial" w:cs="Arial"/>
          <w:sz w:val="20"/>
          <w:szCs w:val="20"/>
        </w:rPr>
        <w:t>Dirección de Finanzas del Organismo</w:t>
      </w:r>
      <w:r w:rsidR="00BD4A26" w:rsidRPr="00BD4A26">
        <w:rPr>
          <w:rFonts w:ascii="Arial" w:eastAsiaTheme="minorHAnsi" w:hAnsi="Arial" w:cs="Arial"/>
          <w:sz w:val="20"/>
          <w:szCs w:val="20"/>
        </w:rPr>
        <w:t xml:space="preserve">, efectúe el entero ante las instituciones correspondientes. </w:t>
      </w:r>
    </w:p>
    <w:p w14:paraId="66AEEF11" w14:textId="77777777" w:rsidR="00A631A6" w:rsidRDefault="00A631A6" w:rsidP="003327ED">
      <w:pPr>
        <w:pStyle w:val="Default"/>
        <w:jc w:val="both"/>
        <w:rPr>
          <w:rFonts w:eastAsiaTheme="minorHAnsi"/>
          <w:sz w:val="20"/>
          <w:szCs w:val="20"/>
        </w:rPr>
      </w:pPr>
    </w:p>
    <w:p w14:paraId="2A4524B9" w14:textId="77777777" w:rsidR="00D92884" w:rsidRDefault="00D92884" w:rsidP="003327ED">
      <w:pPr>
        <w:pStyle w:val="Default"/>
        <w:jc w:val="both"/>
        <w:rPr>
          <w:rFonts w:eastAsiaTheme="minorHAnsi"/>
          <w:sz w:val="20"/>
          <w:szCs w:val="20"/>
        </w:rPr>
      </w:pPr>
    </w:p>
    <w:p w14:paraId="09D43958" w14:textId="77777777" w:rsidR="000B292A" w:rsidRDefault="000B292A" w:rsidP="000B292A">
      <w:pPr>
        <w:autoSpaceDE w:val="0"/>
        <w:autoSpaceDN w:val="0"/>
        <w:adjustRightInd w:val="0"/>
        <w:jc w:val="center"/>
        <w:rPr>
          <w:rFonts w:ascii="Arial" w:eastAsiaTheme="minorHAnsi" w:hAnsi="Arial" w:cs="Arial"/>
          <w:b/>
          <w:bCs/>
          <w:sz w:val="20"/>
          <w:szCs w:val="20"/>
          <w:lang w:val="es-MX" w:eastAsia="en-US"/>
        </w:rPr>
      </w:pPr>
      <w:r w:rsidRPr="00103E0E">
        <w:rPr>
          <w:rFonts w:ascii="Arial" w:eastAsiaTheme="minorHAnsi" w:hAnsi="Arial" w:cs="Arial"/>
          <w:b/>
          <w:bCs/>
          <w:sz w:val="20"/>
          <w:szCs w:val="20"/>
          <w:lang w:val="es-MX" w:eastAsia="en-US"/>
        </w:rPr>
        <w:t>SEGURIDAD SOCIAL</w:t>
      </w:r>
    </w:p>
    <w:p w14:paraId="2DA8AABA" w14:textId="77777777" w:rsidR="000B292A" w:rsidRDefault="000B292A" w:rsidP="000B292A">
      <w:pPr>
        <w:autoSpaceDE w:val="0"/>
        <w:autoSpaceDN w:val="0"/>
        <w:adjustRightInd w:val="0"/>
        <w:jc w:val="both"/>
        <w:rPr>
          <w:rFonts w:ascii="Arial" w:eastAsiaTheme="minorHAnsi" w:hAnsi="Arial" w:cs="Arial"/>
          <w:sz w:val="20"/>
          <w:szCs w:val="20"/>
          <w:lang w:val="es-MX" w:eastAsia="en-US"/>
        </w:rPr>
      </w:pPr>
    </w:p>
    <w:p w14:paraId="3AAA7F88" w14:textId="71257E92" w:rsidR="000B292A" w:rsidRDefault="00BD4A26" w:rsidP="000B292A">
      <w:pPr>
        <w:autoSpaceDE w:val="0"/>
        <w:autoSpaceDN w:val="0"/>
        <w:adjustRightInd w:val="0"/>
        <w:jc w:val="both"/>
        <w:rPr>
          <w:rFonts w:ascii="Arial" w:hAnsi="Arial" w:cs="Arial"/>
          <w:sz w:val="20"/>
          <w:szCs w:val="20"/>
        </w:rPr>
      </w:pPr>
      <w:r>
        <w:rPr>
          <w:rFonts w:ascii="Arial" w:eastAsiaTheme="minorHAnsi" w:hAnsi="Arial" w:cs="Arial"/>
          <w:b/>
          <w:bCs/>
          <w:sz w:val="20"/>
          <w:szCs w:val="20"/>
          <w:lang w:val="es-MX" w:eastAsia="en-US"/>
        </w:rPr>
        <w:t>4</w:t>
      </w:r>
      <w:r w:rsidR="00DB2056">
        <w:rPr>
          <w:rFonts w:ascii="Arial" w:eastAsiaTheme="minorHAnsi" w:hAnsi="Arial" w:cs="Arial"/>
          <w:b/>
          <w:bCs/>
          <w:sz w:val="20"/>
          <w:szCs w:val="20"/>
          <w:lang w:val="es-MX" w:eastAsia="en-US"/>
        </w:rPr>
        <w:t>0</w:t>
      </w:r>
      <w:r w:rsidR="000B292A" w:rsidRPr="002B6B59">
        <w:rPr>
          <w:rFonts w:ascii="Arial" w:hAnsi="Arial" w:cs="Arial"/>
          <w:sz w:val="20"/>
          <w:szCs w:val="20"/>
        </w:rPr>
        <w:t>.</w:t>
      </w:r>
      <w:r w:rsidR="000B292A" w:rsidRPr="003A452E">
        <w:rPr>
          <w:rFonts w:ascii="Arial" w:hAnsi="Arial" w:cs="Arial"/>
          <w:sz w:val="20"/>
          <w:szCs w:val="20"/>
        </w:rPr>
        <w:t xml:space="preserve"> </w:t>
      </w:r>
      <w:r w:rsidR="000B292A">
        <w:rPr>
          <w:rFonts w:ascii="Arial" w:hAnsi="Arial" w:cs="Arial"/>
          <w:sz w:val="20"/>
          <w:szCs w:val="20"/>
        </w:rPr>
        <w:t>El Organismo proporcionará</w:t>
      </w:r>
      <w:r w:rsidR="000B292A" w:rsidRPr="003C543A">
        <w:rPr>
          <w:rFonts w:ascii="Arial" w:hAnsi="Arial" w:cs="Arial"/>
          <w:sz w:val="20"/>
          <w:szCs w:val="20"/>
        </w:rPr>
        <w:t xml:space="preserve"> </w:t>
      </w:r>
      <w:r w:rsidR="000B292A">
        <w:rPr>
          <w:rFonts w:ascii="Arial" w:hAnsi="Arial" w:cs="Arial"/>
          <w:sz w:val="20"/>
          <w:szCs w:val="20"/>
        </w:rPr>
        <w:t>el Derecho Fundamental de Seguridad S</w:t>
      </w:r>
      <w:r w:rsidR="000B292A" w:rsidRPr="003C543A">
        <w:rPr>
          <w:rFonts w:ascii="Arial" w:hAnsi="Arial" w:cs="Arial"/>
          <w:sz w:val="20"/>
          <w:szCs w:val="20"/>
        </w:rPr>
        <w:t xml:space="preserve">ocial </w:t>
      </w:r>
      <w:r w:rsidR="000B292A">
        <w:rPr>
          <w:rFonts w:ascii="Arial" w:hAnsi="Arial" w:cs="Arial"/>
          <w:sz w:val="20"/>
          <w:szCs w:val="20"/>
        </w:rPr>
        <w:t>a las personas</w:t>
      </w:r>
      <w:r w:rsidR="000B292A" w:rsidRPr="003C543A">
        <w:rPr>
          <w:rFonts w:ascii="Arial" w:hAnsi="Arial" w:cs="Arial"/>
          <w:sz w:val="20"/>
          <w:szCs w:val="20"/>
        </w:rPr>
        <w:t xml:space="preserve"> servidor</w:t>
      </w:r>
      <w:r w:rsidR="000B292A">
        <w:rPr>
          <w:rFonts w:ascii="Arial" w:hAnsi="Arial" w:cs="Arial"/>
          <w:sz w:val="20"/>
          <w:szCs w:val="20"/>
        </w:rPr>
        <w:t>a</w:t>
      </w:r>
      <w:r w:rsidR="000B292A" w:rsidRPr="003C543A">
        <w:rPr>
          <w:rFonts w:ascii="Arial" w:hAnsi="Arial" w:cs="Arial"/>
          <w:sz w:val="20"/>
          <w:szCs w:val="20"/>
        </w:rPr>
        <w:t>s públic</w:t>
      </w:r>
      <w:r w:rsidR="000B292A">
        <w:rPr>
          <w:rFonts w:ascii="Arial" w:hAnsi="Arial" w:cs="Arial"/>
          <w:sz w:val="20"/>
          <w:szCs w:val="20"/>
        </w:rPr>
        <w:t>a</w:t>
      </w:r>
      <w:r w:rsidR="000B292A" w:rsidRPr="003C543A">
        <w:rPr>
          <w:rFonts w:ascii="Arial" w:hAnsi="Arial" w:cs="Arial"/>
          <w:sz w:val="20"/>
          <w:szCs w:val="20"/>
        </w:rPr>
        <w:t xml:space="preserve">s del </w:t>
      </w:r>
      <w:r w:rsidR="000B292A">
        <w:rPr>
          <w:rFonts w:ascii="Arial" w:hAnsi="Arial" w:cs="Arial"/>
          <w:sz w:val="20"/>
          <w:szCs w:val="20"/>
        </w:rPr>
        <w:t>O</w:t>
      </w:r>
      <w:r w:rsidR="000B292A" w:rsidRPr="003C543A">
        <w:rPr>
          <w:rFonts w:ascii="Arial" w:hAnsi="Arial" w:cs="Arial"/>
          <w:sz w:val="20"/>
          <w:szCs w:val="20"/>
        </w:rPr>
        <w:t>rganismo, a través de los Servicios de Salud del Estado de Hidalgo, para ello, se deberán suscribir los convenios de colaboración necesarios para tal fin</w:t>
      </w:r>
      <w:r w:rsidR="000B292A">
        <w:rPr>
          <w:rFonts w:ascii="Arial" w:hAnsi="Arial" w:cs="Arial"/>
          <w:sz w:val="20"/>
          <w:szCs w:val="20"/>
        </w:rPr>
        <w:t>, asimismo realizará la contratación de servicios médicos y quirúrgicos subrogados para la e</w:t>
      </w:r>
      <w:r w:rsidR="000B292A" w:rsidRPr="003A452E">
        <w:rPr>
          <w:rFonts w:ascii="Arial" w:hAnsi="Arial" w:cs="Arial"/>
          <w:sz w:val="20"/>
          <w:szCs w:val="20"/>
        </w:rPr>
        <w:t>ntrega de medicamentos</w:t>
      </w:r>
      <w:r w:rsidR="000B292A">
        <w:rPr>
          <w:rFonts w:ascii="Arial" w:hAnsi="Arial" w:cs="Arial"/>
          <w:sz w:val="20"/>
          <w:szCs w:val="20"/>
        </w:rPr>
        <w:t xml:space="preserve">, </w:t>
      </w:r>
      <w:r w:rsidR="000B292A" w:rsidRPr="003A452E">
        <w:rPr>
          <w:rFonts w:ascii="Arial" w:hAnsi="Arial" w:cs="Arial"/>
          <w:sz w:val="20"/>
          <w:szCs w:val="20"/>
        </w:rPr>
        <w:t>exámenes médicos y de laboratorio</w:t>
      </w:r>
      <w:r w:rsidR="000B292A">
        <w:rPr>
          <w:rFonts w:ascii="Arial" w:hAnsi="Arial" w:cs="Arial"/>
          <w:sz w:val="20"/>
          <w:szCs w:val="20"/>
        </w:rPr>
        <w:t>.</w:t>
      </w:r>
    </w:p>
    <w:p w14:paraId="39EB55B4" w14:textId="77777777" w:rsidR="000B292A" w:rsidRDefault="000B292A" w:rsidP="000B292A">
      <w:pPr>
        <w:autoSpaceDE w:val="0"/>
        <w:autoSpaceDN w:val="0"/>
        <w:adjustRightInd w:val="0"/>
        <w:jc w:val="both"/>
        <w:rPr>
          <w:rFonts w:ascii="Arial" w:hAnsi="Arial" w:cs="Arial"/>
          <w:sz w:val="20"/>
          <w:szCs w:val="20"/>
        </w:rPr>
      </w:pPr>
    </w:p>
    <w:p w14:paraId="1443B74E" w14:textId="530BC0BE" w:rsidR="000B292A" w:rsidRDefault="000B292A" w:rsidP="000B292A">
      <w:pPr>
        <w:autoSpaceDE w:val="0"/>
        <w:autoSpaceDN w:val="0"/>
        <w:adjustRightInd w:val="0"/>
        <w:jc w:val="both"/>
        <w:rPr>
          <w:rFonts w:ascii="Arial" w:hAnsi="Arial" w:cs="Arial"/>
          <w:sz w:val="20"/>
          <w:szCs w:val="20"/>
        </w:rPr>
      </w:pPr>
      <w:r w:rsidRPr="000B292A">
        <w:rPr>
          <w:rFonts w:ascii="Arial" w:hAnsi="Arial" w:cs="Arial"/>
          <w:sz w:val="20"/>
          <w:szCs w:val="20"/>
        </w:rPr>
        <w:t xml:space="preserve">De la misma forma, el Organismo realizará el pago de aportaciones patronales al Instituto del Fondo Nacional de la Vivienda para los Trabajadores (INFONAVIT) de forma bimestral, considerando el 5% del salario diario integrado; asimismo enterará las cuotas retenidas de las personas servidoras públicas que cuenten con algún tipo de crédito, de conformidad a lo establecido en </w:t>
      </w:r>
      <w:r w:rsidRPr="007F7835">
        <w:rPr>
          <w:rFonts w:ascii="Arial" w:hAnsi="Arial" w:cs="Arial"/>
          <w:sz w:val="20"/>
          <w:szCs w:val="20"/>
        </w:rPr>
        <w:t xml:space="preserve">la ley </w:t>
      </w:r>
      <w:r w:rsidR="007424A1" w:rsidRPr="007F7835">
        <w:rPr>
          <w:rFonts w:ascii="Arial" w:hAnsi="Arial" w:cs="Arial"/>
          <w:sz w:val="20"/>
          <w:szCs w:val="20"/>
        </w:rPr>
        <w:t xml:space="preserve">de </w:t>
      </w:r>
      <w:r w:rsidRPr="007F7835">
        <w:rPr>
          <w:rFonts w:ascii="Arial" w:hAnsi="Arial" w:cs="Arial"/>
          <w:sz w:val="20"/>
          <w:szCs w:val="20"/>
        </w:rPr>
        <w:t>dicho Instituto.</w:t>
      </w:r>
    </w:p>
    <w:p w14:paraId="04DBE7CF" w14:textId="77777777" w:rsidR="000B292A" w:rsidRPr="0048075D" w:rsidRDefault="000B292A" w:rsidP="000B292A">
      <w:pPr>
        <w:autoSpaceDE w:val="0"/>
        <w:autoSpaceDN w:val="0"/>
        <w:adjustRightInd w:val="0"/>
        <w:jc w:val="both"/>
        <w:rPr>
          <w:rFonts w:ascii="Arial" w:hAnsi="Arial" w:cs="Arial"/>
          <w:sz w:val="20"/>
          <w:szCs w:val="20"/>
        </w:rPr>
      </w:pPr>
    </w:p>
    <w:p w14:paraId="035893B8" w14:textId="77777777" w:rsidR="000B292A" w:rsidRPr="0048075D" w:rsidRDefault="000B292A" w:rsidP="000B292A">
      <w:pPr>
        <w:autoSpaceDE w:val="0"/>
        <w:autoSpaceDN w:val="0"/>
        <w:adjustRightInd w:val="0"/>
        <w:jc w:val="both"/>
        <w:rPr>
          <w:rFonts w:ascii="Arial" w:hAnsi="Arial" w:cs="Arial"/>
          <w:sz w:val="20"/>
          <w:szCs w:val="20"/>
        </w:rPr>
      </w:pPr>
      <w:r w:rsidRPr="0048075D">
        <w:rPr>
          <w:rFonts w:ascii="Arial" w:hAnsi="Arial" w:cs="Arial"/>
          <w:sz w:val="20"/>
          <w:szCs w:val="20"/>
        </w:rPr>
        <w:t>Asimismo, el Organismo realizará convenios de colaboración con Instituciones de Educación a nivel básico, medio superior y superior para garantizar el acceso a la educación de los servidores públicos y beneficiarios de estos.</w:t>
      </w:r>
      <w:r>
        <w:rPr>
          <w:rFonts w:ascii="Arial" w:hAnsi="Arial" w:cs="Arial"/>
          <w:sz w:val="20"/>
          <w:szCs w:val="20"/>
        </w:rPr>
        <w:t xml:space="preserve"> </w:t>
      </w:r>
    </w:p>
    <w:p w14:paraId="7827B110" w14:textId="77777777" w:rsidR="000B292A" w:rsidRPr="003A452E" w:rsidRDefault="000B292A" w:rsidP="000B292A">
      <w:pPr>
        <w:autoSpaceDE w:val="0"/>
        <w:autoSpaceDN w:val="0"/>
        <w:adjustRightInd w:val="0"/>
        <w:jc w:val="both"/>
        <w:rPr>
          <w:rFonts w:ascii="Arial" w:eastAsiaTheme="minorHAnsi" w:hAnsi="Arial" w:cs="Arial"/>
          <w:sz w:val="20"/>
          <w:szCs w:val="20"/>
          <w:lang w:val="es-MX" w:eastAsia="en-US"/>
        </w:rPr>
      </w:pPr>
    </w:p>
    <w:p w14:paraId="25C0ADFF" w14:textId="2B0B025C" w:rsidR="000B292A" w:rsidRPr="00103E0E" w:rsidRDefault="00BD4A26" w:rsidP="000B292A">
      <w:pPr>
        <w:autoSpaceDE w:val="0"/>
        <w:autoSpaceDN w:val="0"/>
        <w:adjustRightInd w:val="0"/>
        <w:jc w:val="both"/>
        <w:rPr>
          <w:rFonts w:ascii="Arial" w:eastAsiaTheme="minorHAnsi" w:hAnsi="Arial" w:cs="Arial"/>
          <w:sz w:val="20"/>
          <w:szCs w:val="20"/>
          <w:lang w:val="es-MX" w:eastAsia="en-US"/>
        </w:rPr>
      </w:pPr>
      <w:r>
        <w:rPr>
          <w:rFonts w:ascii="Arial" w:eastAsiaTheme="minorHAnsi" w:hAnsi="Arial" w:cs="Arial"/>
          <w:b/>
          <w:bCs/>
          <w:sz w:val="20"/>
          <w:szCs w:val="20"/>
          <w:lang w:val="es-MX" w:eastAsia="en-US"/>
        </w:rPr>
        <w:t>4</w:t>
      </w:r>
      <w:r w:rsidR="00DB2056">
        <w:rPr>
          <w:rFonts w:ascii="Arial" w:eastAsiaTheme="minorHAnsi" w:hAnsi="Arial" w:cs="Arial"/>
          <w:b/>
          <w:bCs/>
          <w:sz w:val="20"/>
          <w:szCs w:val="20"/>
          <w:lang w:val="es-MX" w:eastAsia="en-US"/>
        </w:rPr>
        <w:t>1</w:t>
      </w:r>
      <w:r w:rsidR="000B292A" w:rsidRPr="00936943">
        <w:rPr>
          <w:rFonts w:ascii="Arial" w:eastAsiaTheme="minorHAnsi" w:hAnsi="Arial" w:cs="Arial"/>
          <w:b/>
          <w:bCs/>
          <w:sz w:val="20"/>
          <w:szCs w:val="20"/>
          <w:lang w:val="es-MX" w:eastAsia="en-US"/>
        </w:rPr>
        <w:t xml:space="preserve">. </w:t>
      </w:r>
      <w:r w:rsidR="000B292A" w:rsidRPr="003A452E">
        <w:rPr>
          <w:rFonts w:ascii="Arial" w:eastAsiaTheme="minorHAnsi" w:hAnsi="Arial" w:cs="Arial"/>
          <w:sz w:val="20"/>
          <w:szCs w:val="20"/>
          <w:lang w:val="es-MX" w:eastAsia="en-US"/>
        </w:rPr>
        <w:t xml:space="preserve">La </w:t>
      </w:r>
      <w:r w:rsidR="000B292A">
        <w:rPr>
          <w:rFonts w:ascii="Arial" w:eastAsiaTheme="minorHAnsi" w:hAnsi="Arial" w:cs="Arial"/>
          <w:sz w:val="20"/>
          <w:szCs w:val="20"/>
          <w:lang w:val="es-MX" w:eastAsia="en-US"/>
        </w:rPr>
        <w:t>Dirección de Finanzas del Organismo</w:t>
      </w:r>
      <w:r w:rsidR="000B292A" w:rsidRPr="003A452E">
        <w:rPr>
          <w:rFonts w:ascii="Arial" w:eastAsiaTheme="minorHAnsi" w:hAnsi="Arial" w:cs="Arial"/>
          <w:sz w:val="20"/>
          <w:szCs w:val="20"/>
          <w:lang w:val="es-MX" w:eastAsia="en-US"/>
        </w:rPr>
        <w:t xml:space="preserve">, enterará las Cuotas y Aportaciones al </w:t>
      </w:r>
      <w:r w:rsidR="000B292A" w:rsidRPr="003C543A">
        <w:rPr>
          <w:rFonts w:ascii="Arial" w:hAnsi="Arial" w:cs="Arial"/>
          <w:sz w:val="20"/>
          <w:szCs w:val="20"/>
        </w:rPr>
        <w:t>Instituto del Fondo Nacional de la Vivienda para los Trabajadores</w:t>
      </w:r>
      <w:r w:rsidR="000B292A" w:rsidRPr="003A452E">
        <w:rPr>
          <w:rFonts w:ascii="Arial" w:eastAsiaTheme="minorHAnsi" w:hAnsi="Arial" w:cs="Arial"/>
          <w:sz w:val="20"/>
          <w:szCs w:val="20"/>
          <w:lang w:val="es-MX" w:eastAsia="en-US"/>
        </w:rPr>
        <w:t>, con el fin de asegurar el derecho al disfrute de las prestaciones previstas.</w:t>
      </w:r>
    </w:p>
    <w:p w14:paraId="6B6B2E18" w14:textId="77777777" w:rsidR="000B292A" w:rsidRDefault="000B292A" w:rsidP="003327ED">
      <w:pPr>
        <w:pStyle w:val="Default"/>
        <w:jc w:val="both"/>
        <w:rPr>
          <w:rFonts w:eastAsiaTheme="minorHAnsi"/>
          <w:sz w:val="20"/>
          <w:szCs w:val="20"/>
        </w:rPr>
      </w:pPr>
    </w:p>
    <w:p w14:paraId="61ADECEC" w14:textId="27E792FA" w:rsidR="00936943" w:rsidRDefault="00936943" w:rsidP="00373551">
      <w:pPr>
        <w:autoSpaceDE w:val="0"/>
        <w:autoSpaceDN w:val="0"/>
        <w:adjustRightInd w:val="0"/>
        <w:jc w:val="center"/>
        <w:rPr>
          <w:rFonts w:ascii="Arial" w:eastAsiaTheme="minorHAnsi" w:hAnsi="Arial" w:cs="Arial"/>
          <w:b/>
          <w:bCs/>
          <w:sz w:val="20"/>
          <w:szCs w:val="20"/>
          <w:lang w:val="es-MX" w:eastAsia="en-US"/>
        </w:rPr>
      </w:pPr>
      <w:r w:rsidRPr="00936943">
        <w:rPr>
          <w:rFonts w:ascii="Arial" w:eastAsiaTheme="minorHAnsi" w:hAnsi="Arial" w:cs="Arial"/>
          <w:b/>
          <w:bCs/>
          <w:sz w:val="20"/>
          <w:szCs w:val="20"/>
          <w:lang w:val="es-MX" w:eastAsia="en-US"/>
        </w:rPr>
        <w:t>DESCUENTOS Y DEDUCCIONES</w:t>
      </w:r>
      <w:r w:rsidR="007F7835">
        <w:rPr>
          <w:rFonts w:ascii="Arial" w:eastAsiaTheme="minorHAnsi" w:hAnsi="Arial" w:cs="Arial"/>
          <w:b/>
          <w:bCs/>
          <w:sz w:val="20"/>
          <w:szCs w:val="20"/>
          <w:lang w:val="es-MX" w:eastAsia="en-US"/>
        </w:rPr>
        <w:t>.</w:t>
      </w:r>
    </w:p>
    <w:p w14:paraId="65DCFDB1" w14:textId="77777777" w:rsidR="00373551" w:rsidRPr="00936943" w:rsidRDefault="00373551" w:rsidP="00373551">
      <w:pPr>
        <w:autoSpaceDE w:val="0"/>
        <w:autoSpaceDN w:val="0"/>
        <w:adjustRightInd w:val="0"/>
        <w:jc w:val="center"/>
        <w:rPr>
          <w:rFonts w:ascii="Arial" w:eastAsiaTheme="minorHAnsi" w:hAnsi="Arial" w:cs="Arial"/>
          <w:sz w:val="20"/>
          <w:szCs w:val="20"/>
          <w:lang w:val="es-MX" w:eastAsia="en-US"/>
        </w:rPr>
      </w:pPr>
    </w:p>
    <w:p w14:paraId="68670315" w14:textId="105601B2" w:rsidR="00936943" w:rsidRDefault="00373551" w:rsidP="00373551">
      <w:pPr>
        <w:autoSpaceDE w:val="0"/>
        <w:autoSpaceDN w:val="0"/>
        <w:adjustRightInd w:val="0"/>
        <w:jc w:val="both"/>
        <w:rPr>
          <w:rFonts w:ascii="Arial" w:eastAsiaTheme="minorHAnsi" w:hAnsi="Arial" w:cs="Arial"/>
          <w:sz w:val="20"/>
          <w:szCs w:val="20"/>
          <w:lang w:val="es-MX" w:eastAsia="en-US"/>
        </w:rPr>
      </w:pPr>
      <w:r w:rsidRPr="00373551">
        <w:rPr>
          <w:rFonts w:ascii="Arial" w:eastAsiaTheme="minorHAnsi" w:hAnsi="Arial" w:cs="Arial"/>
          <w:b/>
          <w:bCs/>
          <w:sz w:val="20"/>
          <w:szCs w:val="20"/>
          <w:lang w:val="es-MX" w:eastAsia="en-US"/>
        </w:rPr>
        <w:t>4</w:t>
      </w:r>
      <w:r w:rsidR="002B6B59">
        <w:rPr>
          <w:rFonts w:ascii="Arial" w:eastAsiaTheme="minorHAnsi" w:hAnsi="Arial" w:cs="Arial"/>
          <w:b/>
          <w:bCs/>
          <w:sz w:val="20"/>
          <w:szCs w:val="20"/>
          <w:lang w:val="es-MX" w:eastAsia="en-US"/>
        </w:rPr>
        <w:t>2</w:t>
      </w:r>
      <w:r w:rsidRPr="00373551">
        <w:rPr>
          <w:rFonts w:ascii="Arial" w:eastAsiaTheme="minorHAnsi" w:hAnsi="Arial" w:cs="Arial"/>
          <w:b/>
          <w:bCs/>
          <w:sz w:val="20"/>
          <w:szCs w:val="20"/>
          <w:lang w:val="es-MX" w:eastAsia="en-US"/>
        </w:rPr>
        <w:t xml:space="preserve">. </w:t>
      </w:r>
      <w:r w:rsidR="00936943" w:rsidRPr="00936943">
        <w:rPr>
          <w:rFonts w:ascii="Arial" w:eastAsiaTheme="minorHAnsi" w:hAnsi="Arial" w:cs="Arial"/>
          <w:sz w:val="20"/>
          <w:szCs w:val="20"/>
          <w:lang w:val="es-MX" w:eastAsia="en-US"/>
        </w:rPr>
        <w:t xml:space="preserve">La Dirección </w:t>
      </w:r>
      <w:r w:rsidR="00BD4A26">
        <w:rPr>
          <w:rFonts w:ascii="Arial" w:eastAsiaTheme="minorHAnsi" w:hAnsi="Arial" w:cs="Arial"/>
          <w:sz w:val="20"/>
          <w:szCs w:val="20"/>
          <w:lang w:val="es-MX" w:eastAsia="en-US"/>
        </w:rPr>
        <w:t>de Administración del Organismo efectuará</w:t>
      </w:r>
      <w:r w:rsidR="00936943" w:rsidRPr="00936943">
        <w:rPr>
          <w:rFonts w:ascii="Arial" w:eastAsiaTheme="minorHAnsi" w:hAnsi="Arial" w:cs="Arial"/>
          <w:sz w:val="20"/>
          <w:szCs w:val="20"/>
          <w:lang w:val="es-MX" w:eastAsia="en-US"/>
        </w:rPr>
        <w:t xml:space="preserve"> descuentos y deducciones al salario de las personas servidoras públicas en los términos que se establecen en las disposiciones legales aplicables, así como de convenios de colaboración, conforme al siguiente orden de aplicación: </w:t>
      </w:r>
    </w:p>
    <w:p w14:paraId="13A260FF" w14:textId="77777777" w:rsidR="00373551" w:rsidRPr="00936943" w:rsidRDefault="00373551" w:rsidP="00373551">
      <w:pPr>
        <w:autoSpaceDE w:val="0"/>
        <w:autoSpaceDN w:val="0"/>
        <w:adjustRightInd w:val="0"/>
        <w:jc w:val="both"/>
        <w:rPr>
          <w:rFonts w:ascii="Arial" w:eastAsiaTheme="minorHAnsi" w:hAnsi="Arial" w:cs="Arial"/>
          <w:sz w:val="20"/>
          <w:szCs w:val="20"/>
          <w:lang w:val="es-MX" w:eastAsia="en-US"/>
        </w:rPr>
      </w:pPr>
    </w:p>
    <w:p w14:paraId="11844E9A" w14:textId="77777777" w:rsidR="00373551" w:rsidRDefault="00936943" w:rsidP="00373551">
      <w:pPr>
        <w:pStyle w:val="Prrafodelista"/>
        <w:numPr>
          <w:ilvl w:val="0"/>
          <w:numId w:val="33"/>
        </w:numPr>
        <w:autoSpaceDE w:val="0"/>
        <w:autoSpaceDN w:val="0"/>
        <w:adjustRightInd w:val="0"/>
        <w:jc w:val="both"/>
        <w:rPr>
          <w:rFonts w:ascii="Arial" w:eastAsiaTheme="minorHAnsi" w:hAnsi="Arial" w:cs="Arial"/>
          <w:sz w:val="20"/>
          <w:szCs w:val="20"/>
        </w:rPr>
      </w:pPr>
      <w:r w:rsidRPr="00373551">
        <w:rPr>
          <w:rFonts w:ascii="Arial" w:eastAsiaTheme="minorHAnsi" w:hAnsi="Arial" w:cs="Arial"/>
          <w:sz w:val="20"/>
          <w:szCs w:val="20"/>
        </w:rPr>
        <w:t xml:space="preserve">Por obligaciones fiscales; </w:t>
      </w:r>
    </w:p>
    <w:p w14:paraId="7EAFBF31" w14:textId="77777777" w:rsidR="00373551" w:rsidRDefault="00936943" w:rsidP="00373551">
      <w:pPr>
        <w:pStyle w:val="Prrafodelista"/>
        <w:numPr>
          <w:ilvl w:val="0"/>
          <w:numId w:val="33"/>
        </w:numPr>
        <w:autoSpaceDE w:val="0"/>
        <w:autoSpaceDN w:val="0"/>
        <w:adjustRightInd w:val="0"/>
        <w:jc w:val="both"/>
        <w:rPr>
          <w:rFonts w:ascii="Arial" w:eastAsiaTheme="minorHAnsi" w:hAnsi="Arial" w:cs="Arial"/>
          <w:sz w:val="20"/>
          <w:szCs w:val="20"/>
        </w:rPr>
      </w:pPr>
      <w:r w:rsidRPr="00373551">
        <w:rPr>
          <w:rFonts w:ascii="Arial" w:eastAsiaTheme="minorHAnsi" w:hAnsi="Arial" w:cs="Arial"/>
          <w:sz w:val="20"/>
          <w:szCs w:val="20"/>
        </w:rPr>
        <w:t xml:space="preserve">Por pensiones alimenticias en favor del cónyuge, hijos(as), ascendientes y nietos(as), decretado por la autoridad competente; </w:t>
      </w:r>
    </w:p>
    <w:p w14:paraId="63E9BF42" w14:textId="77777777" w:rsidR="00373551" w:rsidRDefault="00936943" w:rsidP="00373551">
      <w:pPr>
        <w:pStyle w:val="Prrafodelista"/>
        <w:numPr>
          <w:ilvl w:val="0"/>
          <w:numId w:val="33"/>
        </w:numPr>
        <w:autoSpaceDE w:val="0"/>
        <w:autoSpaceDN w:val="0"/>
        <w:adjustRightInd w:val="0"/>
        <w:jc w:val="both"/>
        <w:rPr>
          <w:rFonts w:ascii="Arial" w:eastAsiaTheme="minorHAnsi" w:hAnsi="Arial" w:cs="Arial"/>
          <w:sz w:val="20"/>
          <w:szCs w:val="20"/>
        </w:rPr>
      </w:pPr>
      <w:r w:rsidRPr="00373551">
        <w:rPr>
          <w:rFonts w:ascii="Arial" w:eastAsiaTheme="minorHAnsi" w:hAnsi="Arial" w:cs="Arial"/>
          <w:sz w:val="20"/>
          <w:szCs w:val="20"/>
        </w:rPr>
        <w:t xml:space="preserve">Por cuotas para el pago de seguridad social; </w:t>
      </w:r>
    </w:p>
    <w:p w14:paraId="7114C160" w14:textId="77777777" w:rsidR="00373551" w:rsidRDefault="00936943" w:rsidP="00373551">
      <w:pPr>
        <w:pStyle w:val="Prrafodelista"/>
        <w:numPr>
          <w:ilvl w:val="0"/>
          <w:numId w:val="33"/>
        </w:numPr>
        <w:autoSpaceDE w:val="0"/>
        <w:autoSpaceDN w:val="0"/>
        <w:adjustRightInd w:val="0"/>
        <w:jc w:val="both"/>
        <w:rPr>
          <w:rFonts w:ascii="Arial" w:eastAsiaTheme="minorHAnsi" w:hAnsi="Arial" w:cs="Arial"/>
          <w:sz w:val="20"/>
          <w:szCs w:val="20"/>
        </w:rPr>
      </w:pPr>
      <w:r w:rsidRPr="00373551">
        <w:rPr>
          <w:rFonts w:ascii="Arial" w:eastAsiaTheme="minorHAnsi" w:hAnsi="Arial" w:cs="Arial"/>
          <w:sz w:val="20"/>
          <w:szCs w:val="20"/>
        </w:rPr>
        <w:t xml:space="preserve">Por abonos para cubrir préstamos provenientes del </w:t>
      </w:r>
      <w:r w:rsidR="00373551">
        <w:rPr>
          <w:rFonts w:ascii="Arial" w:eastAsiaTheme="minorHAnsi" w:hAnsi="Arial" w:cs="Arial"/>
          <w:sz w:val="20"/>
          <w:szCs w:val="20"/>
        </w:rPr>
        <w:t>INFONAVIT</w:t>
      </w:r>
      <w:r w:rsidRPr="00373551">
        <w:rPr>
          <w:rFonts w:ascii="Arial" w:eastAsiaTheme="minorHAnsi" w:hAnsi="Arial" w:cs="Arial"/>
          <w:sz w:val="20"/>
          <w:szCs w:val="20"/>
        </w:rPr>
        <w:t xml:space="preserve">; </w:t>
      </w:r>
    </w:p>
    <w:p w14:paraId="484C0E57" w14:textId="77777777" w:rsidR="00373551" w:rsidRDefault="00936943" w:rsidP="00373551">
      <w:pPr>
        <w:pStyle w:val="Prrafodelista"/>
        <w:numPr>
          <w:ilvl w:val="0"/>
          <w:numId w:val="33"/>
        </w:numPr>
        <w:autoSpaceDE w:val="0"/>
        <w:autoSpaceDN w:val="0"/>
        <w:adjustRightInd w:val="0"/>
        <w:jc w:val="both"/>
        <w:rPr>
          <w:rFonts w:ascii="Arial" w:eastAsiaTheme="minorHAnsi" w:hAnsi="Arial" w:cs="Arial"/>
          <w:sz w:val="20"/>
          <w:szCs w:val="20"/>
        </w:rPr>
      </w:pPr>
      <w:r w:rsidRPr="00373551">
        <w:rPr>
          <w:rFonts w:ascii="Arial" w:eastAsiaTheme="minorHAnsi" w:hAnsi="Arial" w:cs="Arial"/>
          <w:sz w:val="20"/>
          <w:szCs w:val="20"/>
        </w:rPr>
        <w:t xml:space="preserve">Por exceso de licencias médicas; </w:t>
      </w:r>
    </w:p>
    <w:p w14:paraId="6F172A31" w14:textId="77777777" w:rsidR="00373551" w:rsidRDefault="00936943" w:rsidP="00373551">
      <w:pPr>
        <w:pStyle w:val="Prrafodelista"/>
        <w:numPr>
          <w:ilvl w:val="0"/>
          <w:numId w:val="33"/>
        </w:numPr>
        <w:autoSpaceDE w:val="0"/>
        <w:autoSpaceDN w:val="0"/>
        <w:adjustRightInd w:val="0"/>
        <w:jc w:val="both"/>
        <w:rPr>
          <w:rFonts w:ascii="Arial" w:eastAsiaTheme="minorHAnsi" w:hAnsi="Arial" w:cs="Arial"/>
          <w:sz w:val="20"/>
          <w:szCs w:val="20"/>
        </w:rPr>
      </w:pPr>
      <w:r w:rsidRPr="00373551">
        <w:rPr>
          <w:rFonts w:ascii="Arial" w:eastAsiaTheme="minorHAnsi" w:hAnsi="Arial" w:cs="Arial"/>
          <w:sz w:val="20"/>
          <w:szCs w:val="20"/>
        </w:rPr>
        <w:t>Por orden de la autoridad judicial competente;</w:t>
      </w:r>
    </w:p>
    <w:p w14:paraId="22627780" w14:textId="2FFFB727" w:rsidR="00373551" w:rsidRDefault="00936943" w:rsidP="00373551">
      <w:pPr>
        <w:pStyle w:val="Prrafodelista"/>
        <w:numPr>
          <w:ilvl w:val="0"/>
          <w:numId w:val="33"/>
        </w:numPr>
        <w:autoSpaceDE w:val="0"/>
        <w:autoSpaceDN w:val="0"/>
        <w:adjustRightInd w:val="0"/>
        <w:jc w:val="both"/>
        <w:rPr>
          <w:rFonts w:ascii="Arial" w:eastAsiaTheme="minorHAnsi" w:hAnsi="Arial" w:cs="Arial"/>
          <w:sz w:val="20"/>
          <w:szCs w:val="20"/>
        </w:rPr>
      </w:pPr>
      <w:r w:rsidRPr="00373551">
        <w:rPr>
          <w:rFonts w:ascii="Arial" w:eastAsiaTheme="minorHAnsi" w:hAnsi="Arial" w:cs="Arial"/>
          <w:sz w:val="20"/>
          <w:szCs w:val="20"/>
        </w:rPr>
        <w:lastRenderedPageBreak/>
        <w:t>Por procedimiento de responsabilidades por parte de la Secretaría de Contraloría</w:t>
      </w:r>
      <w:r w:rsidR="00BD4A26">
        <w:rPr>
          <w:rFonts w:ascii="Arial" w:eastAsiaTheme="minorHAnsi" w:hAnsi="Arial" w:cs="Arial"/>
          <w:sz w:val="20"/>
          <w:szCs w:val="20"/>
        </w:rPr>
        <w:t xml:space="preserve"> del Poder Ejecutivo del Estado de Hidalgo</w:t>
      </w:r>
      <w:r w:rsidRPr="00373551">
        <w:rPr>
          <w:rFonts w:ascii="Arial" w:eastAsiaTheme="minorHAnsi" w:hAnsi="Arial" w:cs="Arial"/>
          <w:sz w:val="20"/>
          <w:szCs w:val="20"/>
        </w:rPr>
        <w:t xml:space="preserve">; </w:t>
      </w:r>
    </w:p>
    <w:p w14:paraId="1A503376" w14:textId="77777777" w:rsidR="00373551" w:rsidRDefault="00936943" w:rsidP="00373551">
      <w:pPr>
        <w:pStyle w:val="Prrafodelista"/>
        <w:numPr>
          <w:ilvl w:val="0"/>
          <w:numId w:val="33"/>
        </w:numPr>
        <w:autoSpaceDE w:val="0"/>
        <w:autoSpaceDN w:val="0"/>
        <w:adjustRightInd w:val="0"/>
        <w:jc w:val="both"/>
        <w:rPr>
          <w:rFonts w:ascii="Arial" w:eastAsiaTheme="minorHAnsi" w:hAnsi="Arial" w:cs="Arial"/>
          <w:sz w:val="20"/>
          <w:szCs w:val="20"/>
        </w:rPr>
      </w:pPr>
      <w:r w:rsidRPr="00373551">
        <w:rPr>
          <w:rFonts w:ascii="Arial" w:eastAsiaTheme="minorHAnsi" w:hAnsi="Arial" w:cs="Arial"/>
          <w:sz w:val="20"/>
          <w:szCs w:val="20"/>
        </w:rPr>
        <w:t xml:space="preserve">Por sanciones por faltas y retardos; </w:t>
      </w:r>
    </w:p>
    <w:p w14:paraId="4AD9ACEA" w14:textId="381A4EF0" w:rsidR="00373551" w:rsidRPr="000C0D06" w:rsidRDefault="00936943" w:rsidP="00373551">
      <w:pPr>
        <w:pStyle w:val="Prrafodelista"/>
        <w:numPr>
          <w:ilvl w:val="0"/>
          <w:numId w:val="33"/>
        </w:numPr>
        <w:autoSpaceDE w:val="0"/>
        <w:autoSpaceDN w:val="0"/>
        <w:adjustRightInd w:val="0"/>
        <w:jc w:val="both"/>
        <w:rPr>
          <w:rFonts w:ascii="Arial" w:eastAsiaTheme="minorHAnsi" w:hAnsi="Arial" w:cs="Arial"/>
          <w:sz w:val="20"/>
          <w:szCs w:val="20"/>
        </w:rPr>
      </w:pPr>
      <w:r w:rsidRPr="000C0D06">
        <w:rPr>
          <w:rFonts w:ascii="Arial" w:eastAsiaTheme="minorHAnsi" w:hAnsi="Arial" w:cs="Arial"/>
          <w:sz w:val="20"/>
          <w:szCs w:val="20"/>
        </w:rPr>
        <w:t xml:space="preserve">Por deudas contraídas con el </w:t>
      </w:r>
      <w:r w:rsidR="004630AC" w:rsidRPr="000C0D06">
        <w:rPr>
          <w:rFonts w:ascii="Arial" w:eastAsiaTheme="minorHAnsi" w:hAnsi="Arial" w:cs="Arial"/>
          <w:sz w:val="20"/>
          <w:szCs w:val="20"/>
        </w:rPr>
        <w:t>O</w:t>
      </w:r>
      <w:r w:rsidR="00373551" w:rsidRPr="000C0D06">
        <w:rPr>
          <w:rFonts w:ascii="Arial" w:eastAsiaTheme="minorHAnsi" w:hAnsi="Arial" w:cs="Arial"/>
          <w:sz w:val="20"/>
          <w:szCs w:val="20"/>
        </w:rPr>
        <w:t>rganismo</w:t>
      </w:r>
      <w:r w:rsidRPr="000C0D06">
        <w:rPr>
          <w:rFonts w:ascii="Arial" w:eastAsiaTheme="minorHAnsi" w:hAnsi="Arial" w:cs="Arial"/>
          <w:sz w:val="20"/>
          <w:szCs w:val="20"/>
        </w:rPr>
        <w:t>, pagos hechos con exceso a la persona servidora pública, errores o pérdidas debidamente comprobadas</w:t>
      </w:r>
      <w:r w:rsidR="00274DA7" w:rsidRPr="000C0D06">
        <w:rPr>
          <w:rFonts w:ascii="Arial" w:eastAsiaTheme="minorHAnsi" w:hAnsi="Arial" w:cs="Arial"/>
          <w:sz w:val="20"/>
          <w:szCs w:val="20"/>
        </w:rPr>
        <w:t>, así como daños y perjuicios que se realicen a los bienes del Organismo</w:t>
      </w:r>
      <w:r w:rsidRPr="000C0D06">
        <w:rPr>
          <w:rFonts w:ascii="Arial" w:eastAsiaTheme="minorHAnsi" w:hAnsi="Arial" w:cs="Arial"/>
          <w:sz w:val="20"/>
          <w:szCs w:val="20"/>
        </w:rPr>
        <w:t xml:space="preserve">; y </w:t>
      </w:r>
    </w:p>
    <w:p w14:paraId="76488737" w14:textId="2B735628" w:rsidR="00274DA7" w:rsidRDefault="00936943" w:rsidP="00BD4A26">
      <w:pPr>
        <w:pStyle w:val="Prrafodelista"/>
        <w:numPr>
          <w:ilvl w:val="0"/>
          <w:numId w:val="33"/>
        </w:numPr>
        <w:autoSpaceDE w:val="0"/>
        <w:autoSpaceDN w:val="0"/>
        <w:adjustRightInd w:val="0"/>
        <w:jc w:val="both"/>
        <w:rPr>
          <w:rFonts w:ascii="Arial" w:eastAsiaTheme="minorHAnsi" w:hAnsi="Arial" w:cs="Arial"/>
          <w:sz w:val="20"/>
          <w:szCs w:val="20"/>
        </w:rPr>
      </w:pPr>
      <w:r w:rsidRPr="00BD4A26">
        <w:rPr>
          <w:rFonts w:ascii="Arial" w:eastAsiaTheme="minorHAnsi" w:hAnsi="Arial" w:cs="Arial"/>
          <w:sz w:val="20"/>
          <w:szCs w:val="20"/>
        </w:rPr>
        <w:t>Por conceptos de préstamos adquiridos por la persona servidora públic</w:t>
      </w:r>
      <w:r w:rsidR="00BD4A26" w:rsidRPr="00BD4A26">
        <w:rPr>
          <w:rFonts w:ascii="Arial" w:eastAsiaTheme="minorHAnsi" w:hAnsi="Arial" w:cs="Arial"/>
          <w:sz w:val="20"/>
          <w:szCs w:val="20"/>
        </w:rPr>
        <w:t>a,</w:t>
      </w:r>
      <w:r w:rsidR="00BD4A26">
        <w:rPr>
          <w:rFonts w:ascii="Arial" w:eastAsiaTheme="minorHAnsi" w:hAnsi="Arial" w:cs="Arial"/>
          <w:sz w:val="20"/>
          <w:szCs w:val="20"/>
        </w:rPr>
        <w:t xml:space="preserve"> </w:t>
      </w:r>
      <w:r w:rsidR="00BD4A26" w:rsidRPr="00BD4A26">
        <w:rPr>
          <w:rFonts w:ascii="Arial" w:eastAsiaTheme="minorHAnsi" w:hAnsi="Arial" w:cs="Arial"/>
          <w:sz w:val="20"/>
          <w:szCs w:val="20"/>
        </w:rPr>
        <w:t xml:space="preserve">derivado de préstamos adquiridos voluntariamente por esta. </w:t>
      </w:r>
      <w:r w:rsidRPr="00BD4A26">
        <w:rPr>
          <w:rFonts w:ascii="Arial" w:eastAsiaTheme="minorHAnsi" w:hAnsi="Arial" w:cs="Arial"/>
          <w:sz w:val="20"/>
          <w:szCs w:val="20"/>
        </w:rPr>
        <w:t xml:space="preserve"> </w:t>
      </w:r>
    </w:p>
    <w:p w14:paraId="29A5DC7B" w14:textId="77777777" w:rsidR="00BD4A26" w:rsidRPr="00BD4A26" w:rsidRDefault="00BD4A26" w:rsidP="008238D8">
      <w:pPr>
        <w:pStyle w:val="Prrafodelista"/>
        <w:autoSpaceDE w:val="0"/>
        <w:autoSpaceDN w:val="0"/>
        <w:adjustRightInd w:val="0"/>
        <w:jc w:val="both"/>
        <w:rPr>
          <w:rFonts w:ascii="Arial" w:eastAsiaTheme="minorHAnsi" w:hAnsi="Arial" w:cs="Arial"/>
          <w:sz w:val="20"/>
          <w:szCs w:val="20"/>
        </w:rPr>
      </w:pPr>
    </w:p>
    <w:p w14:paraId="5B8C908F" w14:textId="73434204" w:rsidR="00936943" w:rsidRDefault="00936943" w:rsidP="00373551">
      <w:pPr>
        <w:autoSpaceDE w:val="0"/>
        <w:autoSpaceDN w:val="0"/>
        <w:adjustRightInd w:val="0"/>
        <w:jc w:val="center"/>
        <w:rPr>
          <w:rFonts w:ascii="Arial" w:eastAsiaTheme="minorHAnsi" w:hAnsi="Arial" w:cs="Arial"/>
          <w:b/>
          <w:bCs/>
          <w:sz w:val="20"/>
          <w:szCs w:val="20"/>
          <w:lang w:val="es-MX" w:eastAsia="en-US"/>
        </w:rPr>
      </w:pPr>
      <w:r w:rsidRPr="00936943">
        <w:rPr>
          <w:rFonts w:ascii="Arial" w:eastAsiaTheme="minorHAnsi" w:hAnsi="Arial" w:cs="Arial"/>
          <w:b/>
          <w:bCs/>
          <w:sz w:val="20"/>
          <w:szCs w:val="20"/>
          <w:lang w:val="es-MX" w:eastAsia="en-US"/>
        </w:rPr>
        <w:t>CONTROL DE PLAZAS</w:t>
      </w:r>
    </w:p>
    <w:p w14:paraId="17D6CF45" w14:textId="77777777" w:rsidR="00373551" w:rsidRPr="00936943" w:rsidRDefault="00373551" w:rsidP="00373551">
      <w:pPr>
        <w:autoSpaceDE w:val="0"/>
        <w:autoSpaceDN w:val="0"/>
        <w:adjustRightInd w:val="0"/>
        <w:jc w:val="center"/>
        <w:rPr>
          <w:rFonts w:ascii="Arial" w:eastAsiaTheme="minorHAnsi" w:hAnsi="Arial" w:cs="Arial"/>
          <w:sz w:val="20"/>
          <w:szCs w:val="20"/>
          <w:lang w:val="es-MX" w:eastAsia="en-US"/>
        </w:rPr>
      </w:pPr>
    </w:p>
    <w:p w14:paraId="648F9440" w14:textId="79ECFC21" w:rsidR="008238D8" w:rsidRDefault="00373551" w:rsidP="008238D8">
      <w:pPr>
        <w:autoSpaceDE w:val="0"/>
        <w:autoSpaceDN w:val="0"/>
        <w:adjustRightInd w:val="0"/>
        <w:jc w:val="both"/>
        <w:rPr>
          <w:rFonts w:ascii="Arial" w:eastAsiaTheme="minorHAnsi" w:hAnsi="Arial" w:cs="Arial"/>
          <w:b/>
          <w:bCs/>
          <w:sz w:val="20"/>
          <w:szCs w:val="20"/>
          <w:lang w:val="es-MX" w:eastAsia="en-US"/>
        </w:rPr>
      </w:pPr>
      <w:r w:rsidRPr="00373551">
        <w:rPr>
          <w:rFonts w:ascii="Arial" w:eastAsiaTheme="minorHAnsi" w:hAnsi="Arial" w:cs="Arial"/>
          <w:b/>
          <w:bCs/>
          <w:sz w:val="20"/>
          <w:szCs w:val="20"/>
          <w:lang w:val="es-MX" w:eastAsia="en-US"/>
        </w:rPr>
        <w:t>4</w:t>
      </w:r>
      <w:r w:rsidR="002B6B59">
        <w:rPr>
          <w:rFonts w:ascii="Arial" w:eastAsiaTheme="minorHAnsi" w:hAnsi="Arial" w:cs="Arial"/>
          <w:b/>
          <w:bCs/>
          <w:sz w:val="20"/>
          <w:szCs w:val="20"/>
          <w:lang w:val="es-MX" w:eastAsia="en-US"/>
        </w:rPr>
        <w:t>3</w:t>
      </w:r>
      <w:r w:rsidRPr="00373551">
        <w:rPr>
          <w:rFonts w:ascii="Arial" w:eastAsiaTheme="minorHAnsi" w:hAnsi="Arial" w:cs="Arial"/>
          <w:b/>
          <w:bCs/>
          <w:sz w:val="20"/>
          <w:szCs w:val="20"/>
          <w:lang w:val="es-MX" w:eastAsia="en-US"/>
        </w:rPr>
        <w:t xml:space="preserve">. </w:t>
      </w:r>
      <w:r w:rsidR="008238D8" w:rsidRPr="008238D8">
        <w:rPr>
          <w:rFonts w:ascii="Arial" w:eastAsiaTheme="minorHAnsi" w:hAnsi="Arial" w:cs="Arial"/>
          <w:sz w:val="20"/>
          <w:szCs w:val="20"/>
          <w:lang w:val="es-MX" w:eastAsia="en-US"/>
        </w:rPr>
        <w:t>El control de plazas aprobadas en el Presupuesto de Egresos vigente para las Dependencias y Procuraduría, queda a cargo de</w:t>
      </w:r>
      <w:r w:rsidR="008238D8">
        <w:rPr>
          <w:rFonts w:ascii="Arial" w:eastAsiaTheme="minorHAnsi" w:hAnsi="Arial" w:cs="Arial"/>
          <w:sz w:val="20"/>
          <w:szCs w:val="20"/>
          <w:lang w:val="es-MX" w:eastAsia="en-US"/>
        </w:rPr>
        <w:t xml:space="preserve"> </w:t>
      </w:r>
      <w:r w:rsidR="008238D8" w:rsidRPr="008238D8">
        <w:rPr>
          <w:rFonts w:ascii="Arial" w:eastAsiaTheme="minorHAnsi" w:hAnsi="Arial" w:cs="Arial"/>
          <w:sz w:val="20"/>
          <w:szCs w:val="20"/>
          <w:lang w:val="es-MX" w:eastAsia="en-US"/>
        </w:rPr>
        <w:t xml:space="preserve">la Oficialía </w:t>
      </w:r>
      <w:r w:rsidR="008238D8">
        <w:rPr>
          <w:rFonts w:ascii="Arial" w:eastAsiaTheme="minorHAnsi" w:hAnsi="Arial" w:cs="Arial"/>
          <w:sz w:val="20"/>
          <w:szCs w:val="20"/>
          <w:lang w:val="es-MX" w:eastAsia="en-US"/>
        </w:rPr>
        <w:t>M</w:t>
      </w:r>
      <w:r w:rsidR="008238D8" w:rsidRPr="008238D8">
        <w:rPr>
          <w:rFonts w:ascii="Arial" w:eastAsiaTheme="minorHAnsi" w:hAnsi="Arial" w:cs="Arial"/>
          <w:sz w:val="20"/>
          <w:szCs w:val="20"/>
          <w:lang w:val="es-MX" w:eastAsia="en-US"/>
        </w:rPr>
        <w:t>ayor</w:t>
      </w:r>
      <w:r w:rsidR="008238D8">
        <w:rPr>
          <w:rFonts w:ascii="Arial" w:eastAsiaTheme="minorHAnsi" w:hAnsi="Arial" w:cs="Arial"/>
          <w:b/>
          <w:bCs/>
          <w:sz w:val="20"/>
          <w:szCs w:val="20"/>
          <w:lang w:val="es-MX" w:eastAsia="en-US"/>
        </w:rPr>
        <w:t>.</w:t>
      </w:r>
    </w:p>
    <w:p w14:paraId="2FC53D6A" w14:textId="77777777" w:rsidR="00373551" w:rsidRDefault="00373551" w:rsidP="00373551">
      <w:pPr>
        <w:autoSpaceDE w:val="0"/>
        <w:autoSpaceDN w:val="0"/>
        <w:adjustRightInd w:val="0"/>
        <w:jc w:val="both"/>
        <w:rPr>
          <w:rFonts w:ascii="Arial" w:eastAsiaTheme="minorHAnsi" w:hAnsi="Arial" w:cs="Arial"/>
          <w:sz w:val="20"/>
          <w:szCs w:val="20"/>
          <w:lang w:val="es-MX" w:eastAsia="en-US"/>
        </w:rPr>
      </w:pPr>
    </w:p>
    <w:p w14:paraId="07B51FBA" w14:textId="1C185F09" w:rsidR="00373551" w:rsidRDefault="00373551" w:rsidP="00373551">
      <w:pPr>
        <w:autoSpaceDE w:val="0"/>
        <w:autoSpaceDN w:val="0"/>
        <w:adjustRightInd w:val="0"/>
        <w:jc w:val="both"/>
        <w:rPr>
          <w:rFonts w:ascii="Arial" w:eastAsiaTheme="minorHAnsi" w:hAnsi="Arial" w:cs="Arial"/>
          <w:sz w:val="20"/>
          <w:szCs w:val="20"/>
          <w:lang w:val="es-MX" w:eastAsia="en-US"/>
        </w:rPr>
      </w:pPr>
      <w:r w:rsidRPr="00373551">
        <w:rPr>
          <w:rFonts w:ascii="Arial" w:eastAsiaTheme="minorHAnsi" w:hAnsi="Arial" w:cs="Arial"/>
          <w:b/>
          <w:bCs/>
          <w:sz w:val="20"/>
          <w:szCs w:val="20"/>
          <w:lang w:val="es-MX" w:eastAsia="en-US"/>
        </w:rPr>
        <w:t>4</w:t>
      </w:r>
      <w:r w:rsidR="002B6B59">
        <w:rPr>
          <w:rFonts w:ascii="Arial" w:eastAsiaTheme="minorHAnsi" w:hAnsi="Arial" w:cs="Arial"/>
          <w:b/>
          <w:bCs/>
          <w:sz w:val="20"/>
          <w:szCs w:val="20"/>
          <w:lang w:val="es-MX" w:eastAsia="en-US"/>
        </w:rPr>
        <w:t>4</w:t>
      </w:r>
      <w:r w:rsidRPr="00373551">
        <w:rPr>
          <w:rFonts w:ascii="Arial" w:eastAsiaTheme="minorHAnsi" w:hAnsi="Arial" w:cs="Arial"/>
          <w:b/>
          <w:bCs/>
          <w:sz w:val="20"/>
          <w:szCs w:val="20"/>
          <w:lang w:val="es-MX" w:eastAsia="en-US"/>
        </w:rPr>
        <w:t>.</w:t>
      </w:r>
      <w:r>
        <w:rPr>
          <w:rFonts w:ascii="Arial" w:eastAsiaTheme="minorHAnsi" w:hAnsi="Arial" w:cs="Arial"/>
          <w:sz w:val="20"/>
          <w:szCs w:val="20"/>
          <w:lang w:val="es-MX" w:eastAsia="en-US"/>
        </w:rPr>
        <w:t xml:space="preserve"> </w:t>
      </w:r>
      <w:r w:rsidR="00936943" w:rsidRPr="00936943">
        <w:rPr>
          <w:rFonts w:ascii="Arial" w:eastAsiaTheme="minorHAnsi" w:hAnsi="Arial" w:cs="Arial"/>
          <w:sz w:val="20"/>
          <w:szCs w:val="20"/>
          <w:lang w:val="es-MX" w:eastAsia="en-US"/>
        </w:rPr>
        <w:t xml:space="preserve">El costo de las plazas será cubierto con cargo a los recursos económicos </w:t>
      </w:r>
      <w:r>
        <w:rPr>
          <w:rFonts w:ascii="Arial" w:eastAsiaTheme="minorHAnsi" w:hAnsi="Arial" w:cs="Arial"/>
          <w:sz w:val="20"/>
          <w:szCs w:val="20"/>
          <w:lang w:val="es-MX" w:eastAsia="en-US"/>
        </w:rPr>
        <w:t xml:space="preserve">del </w:t>
      </w:r>
      <w:r w:rsidR="004630AC">
        <w:rPr>
          <w:rFonts w:ascii="Arial" w:eastAsiaTheme="minorHAnsi" w:hAnsi="Arial" w:cs="Arial"/>
          <w:sz w:val="20"/>
          <w:szCs w:val="20"/>
          <w:lang w:val="es-MX" w:eastAsia="en-US"/>
        </w:rPr>
        <w:t>O</w:t>
      </w:r>
      <w:r>
        <w:rPr>
          <w:rFonts w:ascii="Arial" w:eastAsiaTheme="minorHAnsi" w:hAnsi="Arial" w:cs="Arial"/>
          <w:sz w:val="20"/>
          <w:szCs w:val="20"/>
          <w:lang w:val="es-MX" w:eastAsia="en-US"/>
        </w:rPr>
        <w:t xml:space="preserve">rganismo </w:t>
      </w:r>
      <w:r w:rsidR="00936943" w:rsidRPr="00936943">
        <w:rPr>
          <w:rFonts w:ascii="Arial" w:eastAsiaTheme="minorHAnsi" w:hAnsi="Arial" w:cs="Arial"/>
          <w:sz w:val="20"/>
          <w:szCs w:val="20"/>
          <w:lang w:val="es-MX" w:eastAsia="en-US"/>
        </w:rPr>
        <w:t xml:space="preserve">conforme al Presupuesto de Egresos. </w:t>
      </w:r>
    </w:p>
    <w:p w14:paraId="4D9E878B" w14:textId="77777777" w:rsidR="00373551" w:rsidRPr="00936943" w:rsidRDefault="00373551" w:rsidP="00373551">
      <w:pPr>
        <w:autoSpaceDE w:val="0"/>
        <w:autoSpaceDN w:val="0"/>
        <w:adjustRightInd w:val="0"/>
        <w:jc w:val="both"/>
        <w:rPr>
          <w:rFonts w:ascii="Arial" w:eastAsiaTheme="minorHAnsi" w:hAnsi="Arial" w:cs="Arial"/>
          <w:sz w:val="20"/>
          <w:szCs w:val="20"/>
          <w:lang w:val="es-MX" w:eastAsia="en-US"/>
        </w:rPr>
      </w:pPr>
    </w:p>
    <w:p w14:paraId="18B50834" w14:textId="4CD64168" w:rsidR="00936943" w:rsidRDefault="00373551" w:rsidP="00373551">
      <w:pPr>
        <w:autoSpaceDE w:val="0"/>
        <w:autoSpaceDN w:val="0"/>
        <w:adjustRightInd w:val="0"/>
        <w:jc w:val="both"/>
        <w:rPr>
          <w:rFonts w:ascii="Arial" w:eastAsiaTheme="minorHAnsi" w:hAnsi="Arial" w:cs="Arial"/>
          <w:sz w:val="20"/>
          <w:szCs w:val="20"/>
          <w:lang w:val="es-MX" w:eastAsia="en-US"/>
        </w:rPr>
      </w:pPr>
      <w:r w:rsidRPr="00373551">
        <w:rPr>
          <w:rFonts w:ascii="Arial" w:eastAsiaTheme="minorHAnsi" w:hAnsi="Arial" w:cs="Arial"/>
          <w:b/>
          <w:bCs/>
          <w:sz w:val="20"/>
          <w:szCs w:val="20"/>
          <w:lang w:val="es-MX" w:eastAsia="en-US"/>
        </w:rPr>
        <w:t>4</w:t>
      </w:r>
      <w:r w:rsidR="00DB2056">
        <w:rPr>
          <w:rFonts w:ascii="Arial" w:eastAsiaTheme="minorHAnsi" w:hAnsi="Arial" w:cs="Arial"/>
          <w:b/>
          <w:bCs/>
          <w:sz w:val="20"/>
          <w:szCs w:val="20"/>
          <w:lang w:val="es-MX" w:eastAsia="en-US"/>
        </w:rPr>
        <w:t>5</w:t>
      </w:r>
      <w:r w:rsidRPr="00373551">
        <w:rPr>
          <w:rFonts w:ascii="Arial" w:eastAsiaTheme="minorHAnsi" w:hAnsi="Arial" w:cs="Arial"/>
          <w:b/>
          <w:bCs/>
          <w:sz w:val="20"/>
          <w:szCs w:val="20"/>
          <w:lang w:val="es-MX" w:eastAsia="en-US"/>
        </w:rPr>
        <w:t>.</w:t>
      </w:r>
      <w:r>
        <w:rPr>
          <w:rFonts w:ascii="Arial" w:eastAsiaTheme="minorHAnsi" w:hAnsi="Arial" w:cs="Arial"/>
          <w:sz w:val="20"/>
          <w:szCs w:val="20"/>
          <w:lang w:val="es-MX" w:eastAsia="en-US"/>
        </w:rPr>
        <w:t xml:space="preserve"> </w:t>
      </w:r>
      <w:r w:rsidR="00936943" w:rsidRPr="00936943">
        <w:rPr>
          <w:rFonts w:ascii="Arial" w:eastAsiaTheme="minorHAnsi" w:hAnsi="Arial" w:cs="Arial"/>
          <w:sz w:val="20"/>
          <w:szCs w:val="20"/>
          <w:lang w:val="es-MX" w:eastAsia="en-US"/>
        </w:rPr>
        <w:t xml:space="preserve">La Dirección General, analizará los casos en los que por la naturaleza de las funciones resulte necesario, crear otras denominaciones de puestos, previa justificación y, en su caso, actualizará el </w:t>
      </w:r>
      <w:r w:rsidRPr="00373551">
        <w:rPr>
          <w:rFonts w:ascii="Arial" w:eastAsiaTheme="minorHAnsi" w:hAnsi="Arial" w:cs="Arial"/>
          <w:sz w:val="20"/>
          <w:szCs w:val="20"/>
          <w:lang w:val="es-MX" w:eastAsia="en-US"/>
        </w:rPr>
        <w:t xml:space="preserve">Catálogo </w:t>
      </w:r>
      <w:r w:rsidR="008238D8">
        <w:rPr>
          <w:rFonts w:ascii="Arial" w:eastAsiaTheme="minorHAnsi" w:hAnsi="Arial" w:cs="Arial"/>
          <w:sz w:val="20"/>
          <w:szCs w:val="20"/>
          <w:lang w:val="es-MX" w:eastAsia="en-US"/>
        </w:rPr>
        <w:t xml:space="preserve">General </w:t>
      </w:r>
      <w:r w:rsidRPr="00373551">
        <w:rPr>
          <w:rFonts w:ascii="Arial" w:eastAsiaTheme="minorHAnsi" w:hAnsi="Arial" w:cs="Arial"/>
          <w:sz w:val="20"/>
          <w:szCs w:val="20"/>
          <w:lang w:val="es-MX" w:eastAsia="en-US"/>
        </w:rPr>
        <w:t xml:space="preserve">de </w:t>
      </w:r>
      <w:r w:rsidR="008238D8">
        <w:rPr>
          <w:rFonts w:ascii="Arial" w:eastAsiaTheme="minorHAnsi" w:hAnsi="Arial" w:cs="Arial"/>
          <w:sz w:val="20"/>
          <w:szCs w:val="20"/>
          <w:lang w:val="es-MX" w:eastAsia="en-US"/>
        </w:rPr>
        <w:t>puestos</w:t>
      </w:r>
      <w:r w:rsidR="00F94BC7">
        <w:rPr>
          <w:rFonts w:ascii="Arial" w:eastAsiaTheme="minorHAnsi" w:hAnsi="Arial" w:cs="Arial"/>
          <w:sz w:val="20"/>
          <w:szCs w:val="20"/>
          <w:lang w:val="es-MX" w:eastAsia="en-US"/>
        </w:rPr>
        <w:t xml:space="preserve">, </w:t>
      </w:r>
      <w:r w:rsidR="00F94BC7" w:rsidRPr="008238D8">
        <w:rPr>
          <w:rFonts w:ascii="Arial" w:eastAsiaTheme="minorHAnsi" w:hAnsi="Arial" w:cs="Arial"/>
          <w:sz w:val="20"/>
          <w:szCs w:val="20"/>
          <w:lang w:val="es-MX" w:eastAsia="en-US"/>
        </w:rPr>
        <w:t>con la autorización de la Oficialía Mayor</w:t>
      </w:r>
      <w:r w:rsidRPr="008238D8">
        <w:rPr>
          <w:rFonts w:ascii="Arial" w:eastAsiaTheme="minorHAnsi" w:hAnsi="Arial" w:cs="Arial"/>
          <w:sz w:val="20"/>
          <w:szCs w:val="20"/>
          <w:lang w:val="es-MX" w:eastAsia="en-US"/>
        </w:rPr>
        <w:t>.</w:t>
      </w:r>
    </w:p>
    <w:p w14:paraId="16E5A440" w14:textId="77777777" w:rsidR="00D92884" w:rsidRPr="00936943" w:rsidRDefault="00D92884" w:rsidP="00373551">
      <w:pPr>
        <w:autoSpaceDE w:val="0"/>
        <w:autoSpaceDN w:val="0"/>
        <w:adjustRightInd w:val="0"/>
        <w:jc w:val="both"/>
        <w:rPr>
          <w:rFonts w:ascii="Arial" w:eastAsiaTheme="minorHAnsi" w:hAnsi="Arial" w:cs="Arial"/>
          <w:sz w:val="20"/>
          <w:szCs w:val="20"/>
          <w:lang w:val="es-MX" w:eastAsia="en-US"/>
        </w:rPr>
      </w:pPr>
    </w:p>
    <w:p w14:paraId="7408665D" w14:textId="77777777" w:rsidR="00936943" w:rsidRPr="00936943" w:rsidRDefault="00936943" w:rsidP="00936943">
      <w:pPr>
        <w:autoSpaceDE w:val="0"/>
        <w:autoSpaceDN w:val="0"/>
        <w:adjustRightInd w:val="0"/>
        <w:jc w:val="both"/>
        <w:rPr>
          <w:rFonts w:ascii="Arial" w:eastAsiaTheme="minorHAnsi" w:hAnsi="Arial" w:cs="Arial"/>
          <w:sz w:val="20"/>
          <w:szCs w:val="20"/>
          <w:lang w:val="es-MX" w:eastAsia="en-US"/>
        </w:rPr>
      </w:pPr>
    </w:p>
    <w:p w14:paraId="014BF5D3" w14:textId="342CCBA8" w:rsidR="00936943" w:rsidRDefault="00936943" w:rsidP="00373551">
      <w:pPr>
        <w:autoSpaceDE w:val="0"/>
        <w:autoSpaceDN w:val="0"/>
        <w:adjustRightInd w:val="0"/>
        <w:jc w:val="center"/>
        <w:rPr>
          <w:rFonts w:ascii="Arial" w:eastAsiaTheme="minorHAnsi" w:hAnsi="Arial" w:cs="Arial"/>
          <w:b/>
          <w:bCs/>
          <w:sz w:val="20"/>
          <w:szCs w:val="20"/>
          <w:lang w:val="es-MX" w:eastAsia="en-US"/>
        </w:rPr>
      </w:pPr>
      <w:r w:rsidRPr="00936943">
        <w:rPr>
          <w:rFonts w:ascii="Arial" w:eastAsiaTheme="minorHAnsi" w:hAnsi="Arial" w:cs="Arial"/>
          <w:b/>
          <w:bCs/>
          <w:sz w:val="20"/>
          <w:szCs w:val="20"/>
          <w:lang w:val="es-MX" w:eastAsia="en-US"/>
        </w:rPr>
        <w:t>INTERPRETACIÓN Y VIGILANCIA</w:t>
      </w:r>
    </w:p>
    <w:p w14:paraId="1A94E791" w14:textId="77777777" w:rsidR="00373551" w:rsidRDefault="00373551" w:rsidP="00373551">
      <w:pPr>
        <w:autoSpaceDE w:val="0"/>
        <w:autoSpaceDN w:val="0"/>
        <w:adjustRightInd w:val="0"/>
        <w:jc w:val="both"/>
        <w:rPr>
          <w:rFonts w:ascii="Arial" w:eastAsiaTheme="minorHAnsi" w:hAnsi="Arial" w:cs="Arial"/>
          <w:sz w:val="20"/>
          <w:szCs w:val="20"/>
          <w:lang w:val="es-MX" w:eastAsia="en-US"/>
        </w:rPr>
      </w:pPr>
    </w:p>
    <w:p w14:paraId="5A2252D4" w14:textId="2F0C1738" w:rsidR="00936943" w:rsidRDefault="00373551" w:rsidP="00373551">
      <w:pPr>
        <w:autoSpaceDE w:val="0"/>
        <w:autoSpaceDN w:val="0"/>
        <w:adjustRightInd w:val="0"/>
        <w:jc w:val="both"/>
        <w:rPr>
          <w:rFonts w:ascii="Arial" w:eastAsiaTheme="minorHAnsi" w:hAnsi="Arial" w:cs="Arial"/>
          <w:sz w:val="20"/>
          <w:szCs w:val="20"/>
          <w:lang w:val="es-MX" w:eastAsia="en-US"/>
        </w:rPr>
      </w:pPr>
      <w:r w:rsidRPr="00373551">
        <w:rPr>
          <w:rFonts w:ascii="Arial" w:eastAsiaTheme="minorHAnsi" w:hAnsi="Arial" w:cs="Arial"/>
          <w:b/>
          <w:bCs/>
          <w:sz w:val="20"/>
          <w:szCs w:val="20"/>
          <w:lang w:val="es-MX" w:eastAsia="en-US"/>
        </w:rPr>
        <w:t>4</w:t>
      </w:r>
      <w:r w:rsidR="00DB2056">
        <w:rPr>
          <w:rFonts w:ascii="Arial" w:eastAsiaTheme="minorHAnsi" w:hAnsi="Arial" w:cs="Arial"/>
          <w:b/>
          <w:bCs/>
          <w:sz w:val="20"/>
          <w:szCs w:val="20"/>
          <w:lang w:val="es-MX" w:eastAsia="en-US"/>
        </w:rPr>
        <w:t>6</w:t>
      </w:r>
      <w:r w:rsidRPr="00373551">
        <w:rPr>
          <w:rFonts w:ascii="Arial" w:eastAsiaTheme="minorHAnsi" w:hAnsi="Arial" w:cs="Arial"/>
          <w:b/>
          <w:bCs/>
          <w:sz w:val="20"/>
          <w:szCs w:val="20"/>
          <w:lang w:val="es-MX" w:eastAsia="en-US"/>
        </w:rPr>
        <w:t>.</w:t>
      </w:r>
      <w:r>
        <w:rPr>
          <w:rFonts w:ascii="Arial" w:eastAsiaTheme="minorHAnsi" w:hAnsi="Arial" w:cs="Arial"/>
          <w:sz w:val="20"/>
          <w:szCs w:val="20"/>
          <w:lang w:val="es-MX" w:eastAsia="en-US"/>
        </w:rPr>
        <w:t xml:space="preserve"> </w:t>
      </w:r>
      <w:r w:rsidR="00936943" w:rsidRPr="00936943">
        <w:rPr>
          <w:rFonts w:ascii="Arial" w:eastAsiaTheme="minorHAnsi" w:hAnsi="Arial" w:cs="Arial"/>
          <w:sz w:val="20"/>
          <w:szCs w:val="20"/>
          <w:lang w:val="es-MX" w:eastAsia="en-US"/>
        </w:rPr>
        <w:t xml:space="preserve">Corresponderá a la </w:t>
      </w:r>
      <w:r w:rsidR="00D92884">
        <w:rPr>
          <w:rFonts w:ascii="Arial" w:eastAsiaTheme="minorHAnsi" w:hAnsi="Arial" w:cs="Arial"/>
          <w:sz w:val="20"/>
          <w:szCs w:val="20"/>
          <w:lang w:val="es-MX" w:eastAsia="en-US"/>
        </w:rPr>
        <w:t>Dirección General</w:t>
      </w:r>
      <w:r w:rsidR="00936943" w:rsidRPr="00936943">
        <w:rPr>
          <w:rFonts w:ascii="Arial" w:eastAsiaTheme="minorHAnsi" w:hAnsi="Arial" w:cs="Arial"/>
          <w:sz w:val="20"/>
          <w:szCs w:val="20"/>
          <w:lang w:val="es-MX" w:eastAsia="en-US"/>
        </w:rPr>
        <w:t xml:space="preserve">, la interpretación y vigilancia del cumplimiento del presente Manual de Percepciones, y resolverá los casos no previstos en el </w:t>
      </w:r>
      <w:r>
        <w:rPr>
          <w:rFonts w:ascii="Arial" w:eastAsiaTheme="minorHAnsi" w:hAnsi="Arial" w:cs="Arial"/>
          <w:sz w:val="20"/>
          <w:szCs w:val="20"/>
          <w:lang w:val="es-MX" w:eastAsia="en-US"/>
        </w:rPr>
        <w:t>mismo.</w:t>
      </w:r>
    </w:p>
    <w:p w14:paraId="61BCBB27" w14:textId="77777777" w:rsidR="00373551" w:rsidRPr="00373551" w:rsidRDefault="00373551" w:rsidP="00373551">
      <w:pPr>
        <w:autoSpaceDE w:val="0"/>
        <w:autoSpaceDN w:val="0"/>
        <w:adjustRightInd w:val="0"/>
        <w:jc w:val="both"/>
        <w:rPr>
          <w:rFonts w:ascii="Arial" w:eastAsiaTheme="minorHAnsi" w:hAnsi="Arial" w:cs="Arial"/>
          <w:sz w:val="20"/>
          <w:szCs w:val="20"/>
          <w:lang w:val="es-MX" w:eastAsia="en-US"/>
        </w:rPr>
      </w:pPr>
    </w:p>
    <w:p w14:paraId="2064AF9F" w14:textId="60C4690B" w:rsidR="00373551" w:rsidRDefault="00373551" w:rsidP="00373551">
      <w:pPr>
        <w:autoSpaceDE w:val="0"/>
        <w:autoSpaceDN w:val="0"/>
        <w:adjustRightInd w:val="0"/>
        <w:jc w:val="center"/>
        <w:rPr>
          <w:rFonts w:ascii="Arial" w:eastAsiaTheme="minorHAnsi" w:hAnsi="Arial" w:cs="Arial"/>
          <w:b/>
          <w:bCs/>
          <w:sz w:val="20"/>
          <w:szCs w:val="20"/>
          <w:lang w:val="es-MX" w:eastAsia="en-US"/>
        </w:rPr>
      </w:pPr>
      <w:r w:rsidRPr="00373551">
        <w:rPr>
          <w:rFonts w:ascii="Arial" w:eastAsiaTheme="minorHAnsi" w:hAnsi="Arial" w:cs="Arial"/>
          <w:b/>
          <w:bCs/>
          <w:sz w:val="20"/>
          <w:szCs w:val="20"/>
          <w:lang w:val="es-MX" w:eastAsia="en-US"/>
        </w:rPr>
        <w:t>TRANSITORIOS</w:t>
      </w:r>
    </w:p>
    <w:p w14:paraId="6D1CC856" w14:textId="77777777" w:rsidR="00373551" w:rsidRPr="00373551" w:rsidRDefault="00373551" w:rsidP="00373551">
      <w:pPr>
        <w:autoSpaceDE w:val="0"/>
        <w:autoSpaceDN w:val="0"/>
        <w:adjustRightInd w:val="0"/>
        <w:jc w:val="center"/>
        <w:rPr>
          <w:rFonts w:ascii="Arial" w:eastAsiaTheme="minorHAnsi" w:hAnsi="Arial" w:cs="Arial"/>
          <w:sz w:val="20"/>
          <w:szCs w:val="20"/>
          <w:lang w:val="es-MX" w:eastAsia="en-US"/>
        </w:rPr>
      </w:pPr>
    </w:p>
    <w:p w14:paraId="1B9A8992" w14:textId="77777777" w:rsidR="00373551" w:rsidRDefault="00373551" w:rsidP="00373551">
      <w:pPr>
        <w:autoSpaceDE w:val="0"/>
        <w:autoSpaceDN w:val="0"/>
        <w:adjustRightInd w:val="0"/>
        <w:jc w:val="both"/>
        <w:rPr>
          <w:rFonts w:ascii="Arial" w:eastAsiaTheme="minorHAnsi" w:hAnsi="Arial" w:cs="Arial"/>
          <w:sz w:val="20"/>
          <w:szCs w:val="20"/>
          <w:lang w:val="es-MX" w:eastAsia="en-US"/>
        </w:rPr>
      </w:pPr>
      <w:r w:rsidRPr="00373551">
        <w:rPr>
          <w:rFonts w:ascii="Arial" w:eastAsiaTheme="minorHAnsi" w:hAnsi="Arial" w:cs="Arial"/>
          <w:b/>
          <w:bCs/>
          <w:sz w:val="20"/>
          <w:szCs w:val="20"/>
          <w:lang w:val="es-MX" w:eastAsia="en-US"/>
        </w:rPr>
        <w:t>PRIMERO</w:t>
      </w:r>
      <w:r w:rsidRPr="00373551">
        <w:rPr>
          <w:rFonts w:ascii="Arial" w:eastAsiaTheme="minorHAnsi" w:hAnsi="Arial" w:cs="Arial"/>
          <w:sz w:val="20"/>
          <w:szCs w:val="20"/>
          <w:lang w:val="es-MX" w:eastAsia="en-US"/>
        </w:rPr>
        <w:t>. Publíquese el presente Manual de Percepciones en el Periódico Oficial del Estado de Hidalgo</w:t>
      </w:r>
      <w:r>
        <w:rPr>
          <w:rFonts w:ascii="Arial" w:eastAsiaTheme="minorHAnsi" w:hAnsi="Arial" w:cs="Arial"/>
          <w:sz w:val="20"/>
          <w:szCs w:val="20"/>
          <w:lang w:val="es-MX" w:eastAsia="en-US"/>
        </w:rPr>
        <w:t xml:space="preserve">. </w:t>
      </w:r>
    </w:p>
    <w:p w14:paraId="51B2222E" w14:textId="3E4942F5" w:rsidR="00373551" w:rsidRPr="00373551" w:rsidRDefault="00373551" w:rsidP="00373551">
      <w:pPr>
        <w:autoSpaceDE w:val="0"/>
        <w:autoSpaceDN w:val="0"/>
        <w:adjustRightInd w:val="0"/>
        <w:jc w:val="both"/>
        <w:rPr>
          <w:rFonts w:ascii="Arial" w:eastAsiaTheme="minorHAnsi" w:hAnsi="Arial" w:cs="Arial"/>
          <w:sz w:val="20"/>
          <w:szCs w:val="20"/>
          <w:lang w:val="es-MX" w:eastAsia="en-US"/>
        </w:rPr>
      </w:pPr>
      <w:r w:rsidRPr="00373551">
        <w:rPr>
          <w:rFonts w:ascii="Arial" w:eastAsiaTheme="minorHAnsi" w:hAnsi="Arial" w:cs="Arial"/>
          <w:sz w:val="20"/>
          <w:szCs w:val="20"/>
          <w:lang w:val="es-MX" w:eastAsia="en-US"/>
        </w:rPr>
        <w:t xml:space="preserve"> </w:t>
      </w:r>
    </w:p>
    <w:p w14:paraId="39D61A20" w14:textId="6D2E9818" w:rsidR="00373551" w:rsidRDefault="00373551" w:rsidP="00373551">
      <w:pPr>
        <w:autoSpaceDE w:val="0"/>
        <w:autoSpaceDN w:val="0"/>
        <w:adjustRightInd w:val="0"/>
        <w:jc w:val="both"/>
        <w:rPr>
          <w:rFonts w:ascii="Arial" w:eastAsiaTheme="minorHAnsi" w:hAnsi="Arial" w:cs="Arial"/>
          <w:sz w:val="20"/>
          <w:szCs w:val="20"/>
          <w:lang w:val="es-MX" w:eastAsia="en-US"/>
        </w:rPr>
      </w:pPr>
      <w:r w:rsidRPr="00373551">
        <w:rPr>
          <w:rFonts w:ascii="Arial" w:eastAsiaTheme="minorHAnsi" w:hAnsi="Arial" w:cs="Arial"/>
          <w:b/>
          <w:bCs/>
          <w:sz w:val="20"/>
          <w:szCs w:val="20"/>
          <w:lang w:val="es-MX" w:eastAsia="en-US"/>
        </w:rPr>
        <w:t>SEGUNDO</w:t>
      </w:r>
      <w:r w:rsidRPr="00373551">
        <w:rPr>
          <w:rFonts w:ascii="Arial" w:eastAsiaTheme="minorHAnsi" w:hAnsi="Arial" w:cs="Arial"/>
          <w:sz w:val="20"/>
          <w:szCs w:val="20"/>
          <w:lang w:val="es-MX" w:eastAsia="en-US"/>
        </w:rPr>
        <w:t>. El presente Manual de Percepciones</w:t>
      </w:r>
      <w:r w:rsidR="003D6367" w:rsidRPr="003D6367">
        <w:rPr>
          <w:rFonts w:ascii="Arial" w:hAnsi="Arial" w:cs="Arial"/>
          <w:sz w:val="20"/>
          <w:szCs w:val="20"/>
        </w:rPr>
        <w:t xml:space="preserve"> </w:t>
      </w:r>
      <w:r w:rsidR="003D6367" w:rsidRPr="00241F86">
        <w:rPr>
          <w:rFonts w:ascii="Arial" w:hAnsi="Arial" w:cs="Arial"/>
          <w:sz w:val="20"/>
          <w:szCs w:val="20"/>
        </w:rPr>
        <w:t>de la Policía Industrial Bancaria del Estado de Hidalgo</w:t>
      </w:r>
      <w:r w:rsidR="003D6367">
        <w:rPr>
          <w:rFonts w:ascii="Arial" w:hAnsi="Arial" w:cs="Arial"/>
          <w:sz w:val="20"/>
          <w:szCs w:val="20"/>
        </w:rPr>
        <w:t xml:space="preserve"> para el ejercicio fiscal 2025,</w:t>
      </w:r>
      <w:r w:rsidRPr="00373551">
        <w:rPr>
          <w:rFonts w:ascii="Arial" w:eastAsiaTheme="minorHAnsi" w:hAnsi="Arial" w:cs="Arial"/>
          <w:sz w:val="20"/>
          <w:szCs w:val="20"/>
          <w:lang w:val="es-MX" w:eastAsia="en-US"/>
        </w:rPr>
        <w:t xml:space="preserve"> entrará en vigor al día siguiente de su publicación en el Periódico Oficial del Estado de Hidalgo. </w:t>
      </w:r>
    </w:p>
    <w:p w14:paraId="17280054" w14:textId="77777777" w:rsidR="00373551" w:rsidRPr="00373551" w:rsidRDefault="00373551" w:rsidP="00373551">
      <w:pPr>
        <w:autoSpaceDE w:val="0"/>
        <w:autoSpaceDN w:val="0"/>
        <w:adjustRightInd w:val="0"/>
        <w:jc w:val="both"/>
        <w:rPr>
          <w:rFonts w:ascii="Arial" w:eastAsiaTheme="minorHAnsi" w:hAnsi="Arial" w:cs="Arial"/>
          <w:sz w:val="20"/>
          <w:szCs w:val="20"/>
          <w:lang w:val="es-MX" w:eastAsia="en-US"/>
        </w:rPr>
      </w:pPr>
    </w:p>
    <w:p w14:paraId="6DAE43C4" w14:textId="17CB21D9" w:rsidR="00373551" w:rsidRDefault="00373551" w:rsidP="00373551">
      <w:pPr>
        <w:autoSpaceDE w:val="0"/>
        <w:autoSpaceDN w:val="0"/>
        <w:adjustRightInd w:val="0"/>
        <w:jc w:val="both"/>
        <w:rPr>
          <w:rFonts w:ascii="Arial" w:eastAsiaTheme="minorHAnsi" w:hAnsi="Arial" w:cs="Arial"/>
          <w:sz w:val="20"/>
          <w:szCs w:val="20"/>
          <w:lang w:val="es-MX" w:eastAsia="en-US"/>
        </w:rPr>
      </w:pPr>
      <w:r w:rsidRPr="00373551">
        <w:rPr>
          <w:rFonts w:ascii="Arial" w:eastAsiaTheme="minorHAnsi" w:hAnsi="Arial" w:cs="Arial"/>
          <w:b/>
          <w:bCs/>
          <w:sz w:val="20"/>
          <w:szCs w:val="20"/>
          <w:lang w:val="es-MX" w:eastAsia="en-US"/>
        </w:rPr>
        <w:t>TERCERO</w:t>
      </w:r>
      <w:r w:rsidRPr="00373551">
        <w:rPr>
          <w:rFonts w:ascii="Arial" w:eastAsiaTheme="minorHAnsi" w:hAnsi="Arial" w:cs="Arial"/>
          <w:sz w:val="20"/>
          <w:szCs w:val="20"/>
          <w:lang w:val="es-MX" w:eastAsia="en-US"/>
        </w:rPr>
        <w:t>. Quedan sin efecto las demás disposiciones que se opongan al p</w:t>
      </w:r>
      <w:r w:rsidR="00FC4194">
        <w:rPr>
          <w:rFonts w:ascii="Arial" w:eastAsiaTheme="minorHAnsi" w:hAnsi="Arial" w:cs="Arial"/>
          <w:sz w:val="20"/>
          <w:szCs w:val="20"/>
          <w:lang w:val="es-MX" w:eastAsia="en-US"/>
        </w:rPr>
        <w:t>resente Manual de Percepciones.</w:t>
      </w:r>
    </w:p>
    <w:p w14:paraId="37A01985" w14:textId="77777777" w:rsidR="00962DD1" w:rsidRDefault="00962DD1" w:rsidP="003264DC">
      <w:pPr>
        <w:pStyle w:val="Default"/>
        <w:jc w:val="both"/>
        <w:rPr>
          <w:bCs/>
          <w:color w:val="auto"/>
        </w:rPr>
      </w:pPr>
    </w:p>
    <w:p w14:paraId="799D65D5" w14:textId="35F74DE5" w:rsidR="003264DC" w:rsidRDefault="00892CA4" w:rsidP="003264DC">
      <w:pPr>
        <w:pStyle w:val="Default"/>
        <w:jc w:val="both"/>
        <w:rPr>
          <w:rFonts w:eastAsiaTheme="minorHAnsi"/>
          <w:b/>
          <w:bCs/>
          <w:color w:val="auto"/>
          <w:sz w:val="20"/>
          <w:szCs w:val="20"/>
        </w:rPr>
      </w:pPr>
      <w:r w:rsidRPr="00E060EE">
        <w:rPr>
          <w:rFonts w:eastAsiaTheme="minorHAnsi"/>
          <w:b/>
          <w:bCs/>
          <w:color w:val="auto"/>
          <w:sz w:val="20"/>
          <w:szCs w:val="20"/>
        </w:rPr>
        <w:t xml:space="preserve">DADO EN EL DOMICILIO QUE OCUPA LA POLICÍA INDUSTRIAL BANCARIA DEL ESTADO DE HIDALGO, UBICADO EN: CALLE FUNDADORES, NÚMERO 210-A, COLONIA SANTA JULIA, CÓDIGO POSTAL 42080, EN LA CIUDAD DE PACHUCA DE SOTO, HIDALGO, A LOS </w:t>
      </w:r>
      <w:r w:rsidR="00255515" w:rsidRPr="00E060EE">
        <w:rPr>
          <w:rFonts w:eastAsiaTheme="minorHAnsi"/>
          <w:b/>
          <w:bCs/>
          <w:color w:val="auto"/>
          <w:sz w:val="20"/>
          <w:szCs w:val="20"/>
        </w:rPr>
        <w:t xml:space="preserve">*** </w:t>
      </w:r>
      <w:r w:rsidRPr="00E060EE">
        <w:rPr>
          <w:rFonts w:eastAsiaTheme="minorHAnsi"/>
          <w:b/>
          <w:bCs/>
          <w:color w:val="auto"/>
          <w:sz w:val="20"/>
          <w:szCs w:val="20"/>
        </w:rPr>
        <w:t xml:space="preserve">DÍAS DEL MES DE </w:t>
      </w:r>
      <w:r w:rsidR="00255515" w:rsidRPr="00E060EE">
        <w:rPr>
          <w:rFonts w:eastAsiaTheme="minorHAnsi"/>
          <w:b/>
          <w:bCs/>
          <w:color w:val="auto"/>
          <w:sz w:val="20"/>
          <w:szCs w:val="20"/>
        </w:rPr>
        <w:t xml:space="preserve">*** DEL </w:t>
      </w:r>
      <w:r w:rsidRPr="00E060EE">
        <w:rPr>
          <w:rFonts w:eastAsiaTheme="minorHAnsi"/>
          <w:b/>
          <w:bCs/>
          <w:color w:val="auto"/>
          <w:sz w:val="20"/>
          <w:szCs w:val="20"/>
        </w:rPr>
        <w:t>A</w:t>
      </w:r>
      <w:r w:rsidR="00701D3F" w:rsidRPr="00E060EE">
        <w:rPr>
          <w:rFonts w:eastAsiaTheme="minorHAnsi"/>
          <w:b/>
          <w:bCs/>
          <w:color w:val="auto"/>
          <w:sz w:val="20"/>
          <w:szCs w:val="20"/>
        </w:rPr>
        <w:t xml:space="preserve">ÑO DOS </w:t>
      </w:r>
      <w:r w:rsidR="00D47C3D" w:rsidRPr="00E060EE">
        <w:rPr>
          <w:rFonts w:eastAsiaTheme="minorHAnsi"/>
          <w:b/>
          <w:bCs/>
          <w:color w:val="auto"/>
          <w:sz w:val="20"/>
          <w:szCs w:val="20"/>
        </w:rPr>
        <w:t xml:space="preserve">MIL </w:t>
      </w:r>
      <w:r w:rsidR="00D47C3D">
        <w:rPr>
          <w:rFonts w:eastAsiaTheme="minorHAnsi"/>
          <w:b/>
          <w:bCs/>
          <w:color w:val="auto"/>
          <w:sz w:val="20"/>
          <w:szCs w:val="20"/>
        </w:rPr>
        <w:t xml:space="preserve">VEINTICINCO. </w:t>
      </w:r>
    </w:p>
    <w:p w14:paraId="6EDCF83E" w14:textId="77777777" w:rsidR="000C0D06" w:rsidRDefault="000C0D06" w:rsidP="003264DC">
      <w:pPr>
        <w:pStyle w:val="Default"/>
        <w:jc w:val="both"/>
        <w:rPr>
          <w:rFonts w:eastAsiaTheme="minorHAnsi"/>
          <w:b/>
          <w:bCs/>
          <w:color w:val="auto"/>
          <w:sz w:val="20"/>
          <w:szCs w:val="20"/>
        </w:rPr>
      </w:pPr>
    </w:p>
    <w:p w14:paraId="0052D9F0" w14:textId="77777777" w:rsidR="00FB1260" w:rsidRDefault="00FB1260" w:rsidP="003264DC">
      <w:pPr>
        <w:pStyle w:val="Default"/>
        <w:jc w:val="both"/>
        <w:rPr>
          <w:rFonts w:eastAsiaTheme="minorHAnsi"/>
          <w:b/>
          <w:bCs/>
          <w:color w:val="auto"/>
          <w:sz w:val="20"/>
          <w:szCs w:val="20"/>
        </w:rPr>
      </w:pPr>
    </w:p>
    <w:p w14:paraId="06F57293" w14:textId="77777777" w:rsidR="00FB1260" w:rsidRDefault="00FB1260" w:rsidP="003264DC">
      <w:pPr>
        <w:pStyle w:val="Default"/>
        <w:jc w:val="both"/>
        <w:rPr>
          <w:rFonts w:eastAsiaTheme="minorHAnsi"/>
          <w:b/>
          <w:bCs/>
          <w:color w:val="auto"/>
          <w:sz w:val="20"/>
          <w:szCs w:val="20"/>
        </w:rPr>
      </w:pPr>
    </w:p>
    <w:p w14:paraId="20482040" w14:textId="77777777" w:rsidR="00FB1260" w:rsidRDefault="00FB1260" w:rsidP="003264DC">
      <w:pPr>
        <w:pStyle w:val="Default"/>
        <w:jc w:val="both"/>
        <w:rPr>
          <w:rFonts w:eastAsiaTheme="minorHAnsi"/>
          <w:b/>
          <w:bCs/>
          <w:color w:val="auto"/>
          <w:sz w:val="20"/>
          <w:szCs w:val="20"/>
        </w:rPr>
      </w:pPr>
    </w:p>
    <w:p w14:paraId="2EF3B7EF" w14:textId="769F0605" w:rsidR="00D6349B" w:rsidRDefault="00FB1260" w:rsidP="00FB1260">
      <w:pPr>
        <w:pStyle w:val="Default"/>
        <w:jc w:val="center"/>
        <w:rPr>
          <w:rFonts w:eastAsiaTheme="minorHAnsi"/>
          <w:b/>
          <w:bCs/>
          <w:color w:val="auto"/>
          <w:sz w:val="20"/>
          <w:szCs w:val="20"/>
        </w:rPr>
      </w:pPr>
      <w:r>
        <w:rPr>
          <w:rFonts w:eastAsiaTheme="minorHAnsi"/>
          <w:b/>
          <w:bCs/>
          <w:color w:val="auto"/>
          <w:sz w:val="20"/>
          <w:szCs w:val="20"/>
        </w:rPr>
        <w:t>MTRO. FRANCISCO MARTÍNEZ GÓMEZ</w:t>
      </w:r>
    </w:p>
    <w:p w14:paraId="1554D1B9" w14:textId="77777777" w:rsidR="00FB1260" w:rsidRDefault="00FB1260" w:rsidP="00FB1260">
      <w:pPr>
        <w:pStyle w:val="Default"/>
        <w:jc w:val="center"/>
        <w:rPr>
          <w:rFonts w:eastAsiaTheme="minorHAnsi"/>
          <w:b/>
          <w:bCs/>
          <w:color w:val="auto"/>
          <w:sz w:val="20"/>
          <w:szCs w:val="20"/>
        </w:rPr>
      </w:pPr>
      <w:r w:rsidRPr="00FB1260">
        <w:rPr>
          <w:rFonts w:eastAsiaTheme="minorHAnsi"/>
          <w:b/>
          <w:bCs/>
          <w:color w:val="auto"/>
          <w:sz w:val="20"/>
          <w:szCs w:val="20"/>
        </w:rPr>
        <w:t xml:space="preserve">DIRECTOR GENERAL DE LA POLICÍA INDUSTRIAL </w:t>
      </w:r>
    </w:p>
    <w:p w14:paraId="0C7AA126" w14:textId="45C6401E" w:rsidR="00FB1260" w:rsidRPr="00FB1260" w:rsidRDefault="00FB1260" w:rsidP="00FB1260">
      <w:pPr>
        <w:pStyle w:val="Default"/>
        <w:jc w:val="center"/>
        <w:rPr>
          <w:rFonts w:eastAsiaTheme="minorHAnsi"/>
          <w:b/>
          <w:bCs/>
          <w:color w:val="auto"/>
          <w:sz w:val="20"/>
          <w:szCs w:val="20"/>
        </w:rPr>
      </w:pPr>
      <w:r w:rsidRPr="00FB1260">
        <w:rPr>
          <w:rFonts w:eastAsiaTheme="minorHAnsi"/>
          <w:b/>
          <w:bCs/>
          <w:color w:val="auto"/>
          <w:sz w:val="20"/>
          <w:szCs w:val="20"/>
        </w:rPr>
        <w:t>BANCARIA DEL ESTADO DE HIDALGO</w:t>
      </w:r>
      <w:r>
        <w:rPr>
          <w:rFonts w:eastAsiaTheme="minorHAnsi"/>
          <w:b/>
          <w:bCs/>
          <w:color w:val="auto"/>
          <w:sz w:val="20"/>
          <w:szCs w:val="20"/>
        </w:rPr>
        <w:t xml:space="preserve">. </w:t>
      </w:r>
    </w:p>
    <w:p w14:paraId="6BC52939" w14:textId="391737E6" w:rsidR="00B8334A" w:rsidRPr="00FB1260" w:rsidRDefault="00E73EFB" w:rsidP="00FB1260">
      <w:pPr>
        <w:jc w:val="both"/>
        <w:rPr>
          <w:rFonts w:eastAsiaTheme="minorHAnsi"/>
          <w:b/>
          <w:bCs/>
          <w:sz w:val="20"/>
          <w:szCs w:val="20"/>
        </w:rPr>
      </w:pPr>
      <w:r w:rsidRPr="000900D0">
        <w:rPr>
          <w:rFonts w:ascii="Arial" w:eastAsia="Arial Unicode MS" w:hAnsi="Arial" w:cs="Arial"/>
          <w:noProof/>
          <w:spacing w:val="8"/>
          <w:lang w:val="es-MX" w:eastAsia="es-MX"/>
        </w:rPr>
        <mc:AlternateContent>
          <mc:Choice Requires="wps">
            <w:drawing>
              <wp:anchor distT="0" distB="0" distL="114935" distR="114935" simplePos="0" relativeHeight="251660288" behindDoc="1" locked="0" layoutInCell="1" allowOverlap="1" wp14:anchorId="2C96E43C" wp14:editId="33BEA1AC">
                <wp:simplePos x="0" y="0"/>
                <wp:positionH relativeFrom="column">
                  <wp:posOffset>1408430</wp:posOffset>
                </wp:positionH>
                <wp:positionV relativeFrom="paragraph">
                  <wp:posOffset>9037320</wp:posOffset>
                </wp:positionV>
                <wp:extent cx="5017770" cy="597535"/>
                <wp:effectExtent l="0" t="0" r="0" b="0"/>
                <wp:wrapNone/>
                <wp:docPr id="31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597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E1EE1" w14:textId="77777777" w:rsidR="00E73EFB" w:rsidRPr="00AE46A7" w:rsidRDefault="00F335D1" w:rsidP="00E73EFB">
                            <w:pPr>
                              <w:pStyle w:val="Piedepgina"/>
                              <w:jc w:val="center"/>
                              <w:rPr>
                                <w:rFonts w:ascii="Gotham Book" w:hAnsi="Gotham Book" w:cs="Gotham Book"/>
                                <w:color w:val="A6A6A6"/>
                                <w:sz w:val="14"/>
                                <w:szCs w:val="14"/>
                                <w:lang w:val="es-MX"/>
                              </w:rPr>
                            </w:pPr>
                            <w:hyperlink r:id="rId8" w:history="1">
                              <w:r w:rsidR="00E73EFB" w:rsidRPr="00AE46A7">
                                <w:rPr>
                                  <w:rStyle w:val="Hipervnculo"/>
                                  <w:rFonts w:ascii="Gotham Book" w:hAnsi="Gotham Book" w:cs="Gotham Book"/>
                                  <w:color w:val="A6A6A6"/>
                                  <w:sz w:val="14"/>
                                  <w:szCs w:val="14"/>
                                  <w:lang w:val="es-MX"/>
                                </w:rPr>
                                <w:t>www.hidalgo.gob.mx</w:t>
                              </w:r>
                            </w:hyperlink>
                          </w:p>
                          <w:p w14:paraId="2C834886" w14:textId="77777777" w:rsidR="00E73EFB" w:rsidRPr="00AE46A7" w:rsidRDefault="00E73EFB" w:rsidP="00E73EFB">
                            <w:pPr>
                              <w:pStyle w:val="Piedepgina"/>
                              <w:jc w:val="center"/>
                              <w:rPr>
                                <w:rFonts w:ascii="Gotham Book" w:hAnsi="Gotham Book" w:cs="Gotham Book"/>
                                <w:color w:val="A6A6A6"/>
                                <w:sz w:val="14"/>
                                <w:szCs w:val="14"/>
                                <w:lang w:val="es-MX"/>
                              </w:rPr>
                            </w:pPr>
                          </w:p>
                          <w:p w14:paraId="43820BA7" w14:textId="77777777" w:rsidR="00E73EFB" w:rsidRPr="00AE46A7" w:rsidRDefault="00E73EFB" w:rsidP="00E73EFB">
                            <w:pPr>
                              <w:pStyle w:val="Piedepgina"/>
                              <w:jc w:val="center"/>
                              <w:rPr>
                                <w:rFonts w:ascii="Gotham Medium" w:hAnsi="Gotham Medium" w:cs="Gotham Medium"/>
                                <w:color w:val="A6A6A6"/>
                                <w:sz w:val="14"/>
                                <w:szCs w:val="14"/>
                                <w:lang w:val="es-MX"/>
                              </w:rPr>
                            </w:pPr>
                            <w:r w:rsidRPr="00AE46A7">
                              <w:rPr>
                                <w:rFonts w:ascii="Gotham Medium" w:hAnsi="Gotham Medium" w:cs="Gotham Medium"/>
                                <w:color w:val="A6A6A6"/>
                                <w:sz w:val="14"/>
                                <w:szCs w:val="14"/>
                                <w:lang w:val="es-MX"/>
                              </w:rPr>
                              <w:t>Fundadores No. 210 A, Col. Santa Julia, Pachuca de Soto, Hgo., C.P. 42080</w:t>
                            </w:r>
                          </w:p>
                          <w:p w14:paraId="6F05F0BD" w14:textId="77777777" w:rsidR="00E73EFB" w:rsidRPr="00D74CE6" w:rsidRDefault="00E73EFB" w:rsidP="00E73EFB">
                            <w:pPr>
                              <w:pStyle w:val="Piedepgina"/>
                              <w:jc w:val="center"/>
                              <w:rPr>
                                <w:lang w:val="es-MX"/>
                              </w:rPr>
                            </w:pPr>
                            <w:r w:rsidRPr="00D74CE6">
                              <w:rPr>
                                <w:rFonts w:ascii="Gotham Medium" w:hAnsi="Gotham Medium" w:cs="Gotham Medium"/>
                                <w:color w:val="A6A6A6"/>
                                <w:sz w:val="14"/>
                                <w:szCs w:val="14"/>
                                <w:lang w:val="es-MX"/>
                              </w:rPr>
                              <w:t>Tel.: (771) 713 61 62, 714 02 43, 107 12 45, 107 12 47 y 107 10 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6E43C" id="_x0000_t202" coordsize="21600,21600" o:spt="202" path="m,l,21600r21600,l21600,xe">
                <v:stroke joinstyle="miter"/>
                <v:path gradientshapeok="t" o:connecttype="rect"/>
              </v:shapetype>
              <v:shape id="Cuadro de texto 14" o:spid="_x0000_s1026" type="#_x0000_t202" style="position:absolute;left:0;text-align:left;margin-left:110.9pt;margin-top:711.6pt;width:395.1pt;height:47.0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" stroked="f">
                <v:fill opacity="0"/>
                <v:textbox inset="0,0,0,0">
                  <w:txbxContent>
                    <w:p w14:paraId="06CE1EE1" w14:textId="77777777" w:rsidR="00E73EFB" w:rsidRPr="00AE46A7" w:rsidRDefault="00E73EFB" w:rsidP="00E73EFB">
                      <w:pPr>
                        <w:pStyle w:val="Piedepgina"/>
                        <w:jc w:val="center"/>
                        <w:rPr>
                          <w:rFonts w:ascii="Gotham Book" w:hAnsi="Gotham Book" w:cs="Gotham Book"/>
                          <w:color w:val="A6A6A6"/>
                          <w:sz w:val="14"/>
                          <w:szCs w:val="14"/>
                          <w:lang w:val="es-MX"/>
                        </w:rPr>
                      </w:pPr>
                      <w:r>
                        <w:fldChar w:fldCharType="begin"/>
                      </w:r>
                      <w:r>
                        <w:instrText>HYPERLINK "http://www.hidalgo.gob.mx/"</w:instrText>
                      </w:r>
                      <w:r>
                        <w:fldChar w:fldCharType="separate"/>
                      </w:r>
                      <w:r w:rsidRPr="00AE46A7">
                        <w:rPr>
                          <w:rStyle w:val="Hipervnculo"/>
                          <w:rFonts w:ascii="Gotham Book" w:hAnsi="Gotham Book" w:cs="Gotham Book"/>
                          <w:color w:val="A6A6A6"/>
                          <w:sz w:val="14"/>
                          <w:szCs w:val="14"/>
                          <w:lang w:val="es-MX"/>
                        </w:rPr>
                        <w:t>www.hidalgo.gob.mx</w:t>
                      </w:r>
                      <w:r>
                        <w:fldChar w:fldCharType="end"/>
                      </w:r>
                    </w:p>
                    <w:p w14:paraId="2C834886" w14:textId="77777777" w:rsidR="00E73EFB" w:rsidRPr="00AE46A7" w:rsidRDefault="00E73EFB" w:rsidP="00E73EFB">
                      <w:pPr>
                        <w:pStyle w:val="Piedepgina"/>
                        <w:jc w:val="center"/>
                        <w:rPr>
                          <w:rFonts w:ascii="Gotham Book" w:hAnsi="Gotham Book" w:cs="Gotham Book"/>
                          <w:color w:val="A6A6A6"/>
                          <w:sz w:val="14"/>
                          <w:szCs w:val="14"/>
                          <w:lang w:val="es-MX"/>
                        </w:rPr>
                      </w:pPr>
                    </w:p>
                    <w:p w14:paraId="43820BA7" w14:textId="77777777" w:rsidR="00E73EFB" w:rsidRPr="00AE46A7" w:rsidRDefault="00E73EFB" w:rsidP="00E73EFB">
                      <w:pPr>
                        <w:pStyle w:val="Piedepgina"/>
                        <w:jc w:val="center"/>
                        <w:rPr>
                          <w:rFonts w:ascii="Gotham Medium" w:hAnsi="Gotham Medium" w:cs="Gotham Medium"/>
                          <w:color w:val="A6A6A6"/>
                          <w:sz w:val="14"/>
                          <w:szCs w:val="14"/>
                          <w:lang w:val="es-MX"/>
                        </w:rPr>
                      </w:pPr>
                      <w:r w:rsidRPr="00AE46A7">
                        <w:rPr>
                          <w:rFonts w:ascii="Gotham Medium" w:hAnsi="Gotham Medium" w:cs="Gotham Medium"/>
                          <w:color w:val="A6A6A6"/>
                          <w:sz w:val="14"/>
                          <w:szCs w:val="14"/>
                          <w:lang w:val="es-MX"/>
                        </w:rPr>
                        <w:t xml:space="preserve">Fundadores No. 210 A, Col. Santa Julia, Pachuca de Soto, </w:t>
                      </w:r>
                      <w:proofErr w:type="spellStart"/>
                      <w:r w:rsidRPr="00AE46A7">
                        <w:rPr>
                          <w:rFonts w:ascii="Gotham Medium" w:hAnsi="Gotham Medium" w:cs="Gotham Medium"/>
                          <w:color w:val="A6A6A6"/>
                          <w:sz w:val="14"/>
                          <w:szCs w:val="14"/>
                          <w:lang w:val="es-MX"/>
                        </w:rPr>
                        <w:t>Hgo</w:t>
                      </w:r>
                      <w:proofErr w:type="spellEnd"/>
                      <w:r w:rsidRPr="00AE46A7">
                        <w:rPr>
                          <w:rFonts w:ascii="Gotham Medium" w:hAnsi="Gotham Medium" w:cs="Gotham Medium"/>
                          <w:color w:val="A6A6A6"/>
                          <w:sz w:val="14"/>
                          <w:szCs w:val="14"/>
                          <w:lang w:val="es-MX"/>
                        </w:rPr>
                        <w:t>., C.P. 42080</w:t>
                      </w:r>
                    </w:p>
                    <w:p w14:paraId="6F05F0BD" w14:textId="77777777" w:rsidR="00E73EFB" w:rsidRPr="00D74CE6" w:rsidRDefault="00E73EFB" w:rsidP="00E73EFB">
                      <w:pPr>
                        <w:pStyle w:val="Piedepgina"/>
                        <w:jc w:val="center"/>
                        <w:rPr>
                          <w:lang w:val="es-MX"/>
                        </w:rPr>
                      </w:pPr>
                      <w:r w:rsidRPr="00D74CE6">
                        <w:rPr>
                          <w:rFonts w:ascii="Gotham Medium" w:hAnsi="Gotham Medium" w:cs="Gotham Medium"/>
                          <w:color w:val="A6A6A6"/>
                          <w:sz w:val="14"/>
                          <w:szCs w:val="14"/>
                          <w:lang w:val="es-MX"/>
                        </w:rPr>
                        <w:t>Tel.: (771) 713 61 62, 714 02 43, 107 12 45, 107 12 47 y 107 10 91</w:t>
                      </w:r>
                    </w:p>
                  </w:txbxContent>
                </v:textbox>
              </v:shape>
            </w:pict>
          </mc:Fallback>
        </mc:AlternateContent>
      </w:r>
      <w:r w:rsidRPr="000900D0">
        <w:rPr>
          <w:rFonts w:ascii="Arial" w:eastAsia="Arial Unicode MS" w:hAnsi="Arial" w:cs="Arial"/>
          <w:noProof/>
          <w:spacing w:val="8"/>
          <w:lang w:val="es-MX" w:eastAsia="es-MX"/>
        </w:rPr>
        <mc:AlternateContent>
          <mc:Choice Requires="wps">
            <w:drawing>
              <wp:anchor distT="0" distB="0" distL="114935" distR="114935" simplePos="0" relativeHeight="251659264" behindDoc="1" locked="0" layoutInCell="1" allowOverlap="1" wp14:anchorId="334D0F17" wp14:editId="2E48A366">
                <wp:simplePos x="0" y="0"/>
                <wp:positionH relativeFrom="column">
                  <wp:posOffset>1408430</wp:posOffset>
                </wp:positionH>
                <wp:positionV relativeFrom="paragraph">
                  <wp:posOffset>9037320</wp:posOffset>
                </wp:positionV>
                <wp:extent cx="5017770" cy="597535"/>
                <wp:effectExtent l="0" t="0" r="0" b="0"/>
                <wp:wrapNone/>
                <wp:docPr id="312"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597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26CC" w14:textId="77777777" w:rsidR="00E73EFB" w:rsidRPr="00AE46A7" w:rsidRDefault="00E73EFB" w:rsidP="00E73EFB">
                            <w:pPr>
                              <w:pStyle w:val="Piedepgina"/>
                              <w:jc w:val="center"/>
                              <w:rPr>
                                <w:rFonts w:ascii="Gotham Book" w:hAnsi="Gotham Book" w:cs="Gotham Book"/>
                                <w:color w:val="A6A6A6"/>
                                <w:sz w:val="14"/>
                                <w:szCs w:val="14"/>
                                <w:lang w:val="es-MX"/>
                              </w:rPr>
                            </w:pPr>
                            <w:hyperlink r:id="rId9" w:history="1">
                              <w:r w:rsidRPr="00AE46A7">
                                <w:rPr>
                                  <w:rStyle w:val="Hipervnculo"/>
                                  <w:rFonts w:ascii="Gotham Book" w:hAnsi="Gotham Book" w:cs="Gotham Book"/>
                                  <w:color w:val="A6A6A6"/>
                                  <w:sz w:val="14"/>
                                  <w:szCs w:val="14"/>
                                  <w:lang w:val="es-MX"/>
                                </w:rPr>
                                <w:t>www.hidalgo.gob.mx</w:t>
                              </w:r>
                            </w:hyperlink>
                          </w:p>
                          <w:p w14:paraId="5E9E37C6" w14:textId="77777777" w:rsidR="00E73EFB" w:rsidRPr="00AE46A7" w:rsidRDefault="00E73EFB" w:rsidP="00E73EFB">
                            <w:pPr>
                              <w:pStyle w:val="Piedepgina"/>
                              <w:jc w:val="center"/>
                              <w:rPr>
                                <w:rFonts w:ascii="Gotham Book" w:hAnsi="Gotham Book" w:cs="Gotham Book"/>
                                <w:color w:val="A6A6A6"/>
                                <w:sz w:val="14"/>
                                <w:szCs w:val="14"/>
                                <w:lang w:val="es-MX"/>
                              </w:rPr>
                            </w:pPr>
                          </w:p>
                          <w:p w14:paraId="76CE94B2" w14:textId="77777777" w:rsidR="00E73EFB" w:rsidRPr="00AE46A7" w:rsidRDefault="00E73EFB" w:rsidP="00E73EFB">
                            <w:pPr>
                              <w:pStyle w:val="Piedepgina"/>
                              <w:jc w:val="center"/>
                              <w:rPr>
                                <w:rFonts w:ascii="Gotham Medium" w:hAnsi="Gotham Medium" w:cs="Gotham Medium"/>
                                <w:color w:val="A6A6A6"/>
                                <w:sz w:val="14"/>
                                <w:szCs w:val="14"/>
                                <w:lang w:val="es-MX"/>
                              </w:rPr>
                            </w:pPr>
                            <w:r w:rsidRPr="00AE46A7">
                              <w:rPr>
                                <w:rFonts w:ascii="Gotham Medium" w:hAnsi="Gotham Medium" w:cs="Gotham Medium"/>
                                <w:color w:val="A6A6A6"/>
                                <w:sz w:val="14"/>
                                <w:szCs w:val="14"/>
                                <w:lang w:val="es-MX"/>
                              </w:rPr>
                              <w:t>Fundadores No. 210 A, Col. Santa Julia, Pachuca de Soto, Hgo., C.P. 42080</w:t>
                            </w:r>
                          </w:p>
                          <w:p w14:paraId="6E2B74D6" w14:textId="77777777" w:rsidR="00E73EFB" w:rsidRPr="00D74CE6" w:rsidRDefault="00E73EFB" w:rsidP="00E73EFB">
                            <w:pPr>
                              <w:pStyle w:val="Piedepgina"/>
                              <w:jc w:val="center"/>
                              <w:rPr>
                                <w:lang w:val="es-MX"/>
                              </w:rPr>
                            </w:pPr>
                            <w:r w:rsidRPr="00D74CE6">
                              <w:rPr>
                                <w:rFonts w:ascii="Gotham Medium" w:hAnsi="Gotham Medium" w:cs="Gotham Medium"/>
                                <w:color w:val="A6A6A6"/>
                                <w:sz w:val="14"/>
                                <w:szCs w:val="14"/>
                                <w:lang w:val="es-MX"/>
                              </w:rPr>
                              <w:t>Tel.: (771) 713 61 62, 714 02 43, 107 12 45, 107 12 47 y 107 10 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D0F17" id="Cuadro de texto 13" o:spid="_x0000_s1027" type="#_x0000_t202" style="position:absolute;left:0;text-align:left;margin-left:110.9pt;margin-top:711.6pt;width:395.1pt;height:47.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" stroked="f">
                <v:fill opacity="0"/>
                <v:textbox inset="0,0,0,0">
                  <w:txbxContent>
                    <w:p w14:paraId="36B526CC" w14:textId="77777777" w:rsidR="00E73EFB" w:rsidRPr="00AE46A7" w:rsidRDefault="00E73EFB" w:rsidP="00E73EFB">
                      <w:pPr>
                        <w:pStyle w:val="Piedepgina"/>
                        <w:jc w:val="center"/>
                        <w:rPr>
                          <w:rFonts w:ascii="Gotham Book" w:hAnsi="Gotham Book" w:cs="Gotham Book"/>
                          <w:color w:val="A6A6A6"/>
                          <w:sz w:val="14"/>
                          <w:szCs w:val="14"/>
                          <w:lang w:val="es-MX"/>
                        </w:rPr>
                      </w:pPr>
                      <w:hyperlink r:id="rId10" w:history="1">
                        <w:r w:rsidRPr="00AE46A7">
                          <w:rPr>
                            <w:rStyle w:val="Hipervnculo"/>
                            <w:rFonts w:ascii="Gotham Book" w:hAnsi="Gotham Book" w:cs="Gotham Book"/>
                            <w:color w:val="A6A6A6"/>
                            <w:sz w:val="14"/>
                            <w:szCs w:val="14"/>
                            <w:lang w:val="es-MX"/>
                          </w:rPr>
                          <w:t>www.hidalgo.gob.mx</w:t>
                        </w:r>
                      </w:hyperlink>
                    </w:p>
                    <w:p w14:paraId="5E9E37C6" w14:textId="77777777" w:rsidR="00E73EFB" w:rsidRPr="00AE46A7" w:rsidRDefault="00E73EFB" w:rsidP="00E73EFB">
                      <w:pPr>
                        <w:pStyle w:val="Piedepgina"/>
                        <w:jc w:val="center"/>
                        <w:rPr>
                          <w:rFonts w:ascii="Gotham Book" w:hAnsi="Gotham Book" w:cs="Gotham Book"/>
                          <w:color w:val="A6A6A6"/>
                          <w:sz w:val="14"/>
                          <w:szCs w:val="14"/>
                          <w:lang w:val="es-MX"/>
                        </w:rPr>
                      </w:pPr>
                    </w:p>
                    <w:p w14:paraId="76CE94B2" w14:textId="77777777" w:rsidR="00E73EFB" w:rsidRPr="00AE46A7" w:rsidRDefault="00E73EFB" w:rsidP="00E73EFB">
                      <w:pPr>
                        <w:pStyle w:val="Piedepgina"/>
                        <w:jc w:val="center"/>
                        <w:rPr>
                          <w:rFonts w:ascii="Gotham Medium" w:hAnsi="Gotham Medium" w:cs="Gotham Medium"/>
                          <w:color w:val="A6A6A6"/>
                          <w:sz w:val="14"/>
                          <w:szCs w:val="14"/>
                          <w:lang w:val="es-MX"/>
                        </w:rPr>
                      </w:pPr>
                      <w:r w:rsidRPr="00AE46A7">
                        <w:rPr>
                          <w:rFonts w:ascii="Gotham Medium" w:hAnsi="Gotham Medium" w:cs="Gotham Medium"/>
                          <w:color w:val="A6A6A6"/>
                          <w:sz w:val="14"/>
                          <w:szCs w:val="14"/>
                          <w:lang w:val="es-MX"/>
                        </w:rPr>
                        <w:t xml:space="preserve">Fundadores No. 210 A, Col. Santa Julia, Pachuca de Soto, </w:t>
                      </w:r>
                      <w:proofErr w:type="spellStart"/>
                      <w:r w:rsidRPr="00AE46A7">
                        <w:rPr>
                          <w:rFonts w:ascii="Gotham Medium" w:hAnsi="Gotham Medium" w:cs="Gotham Medium"/>
                          <w:color w:val="A6A6A6"/>
                          <w:sz w:val="14"/>
                          <w:szCs w:val="14"/>
                          <w:lang w:val="es-MX"/>
                        </w:rPr>
                        <w:t>Hgo</w:t>
                      </w:r>
                      <w:proofErr w:type="spellEnd"/>
                      <w:r w:rsidRPr="00AE46A7">
                        <w:rPr>
                          <w:rFonts w:ascii="Gotham Medium" w:hAnsi="Gotham Medium" w:cs="Gotham Medium"/>
                          <w:color w:val="A6A6A6"/>
                          <w:sz w:val="14"/>
                          <w:szCs w:val="14"/>
                          <w:lang w:val="es-MX"/>
                        </w:rPr>
                        <w:t>., C.P. 42080</w:t>
                      </w:r>
                    </w:p>
                    <w:p w14:paraId="6E2B74D6" w14:textId="77777777" w:rsidR="00E73EFB" w:rsidRPr="00D74CE6" w:rsidRDefault="00E73EFB" w:rsidP="00E73EFB">
                      <w:pPr>
                        <w:pStyle w:val="Piedepgina"/>
                        <w:jc w:val="center"/>
                        <w:rPr>
                          <w:lang w:val="es-MX"/>
                        </w:rPr>
                      </w:pPr>
                      <w:r w:rsidRPr="00D74CE6">
                        <w:rPr>
                          <w:rFonts w:ascii="Gotham Medium" w:hAnsi="Gotham Medium" w:cs="Gotham Medium"/>
                          <w:color w:val="A6A6A6"/>
                          <w:sz w:val="14"/>
                          <w:szCs w:val="14"/>
                          <w:lang w:val="es-MX"/>
                        </w:rPr>
                        <w:t>Tel.: (771) 713 61 62, 714 02 43, 107 12 45, 107 12 47 y 107 10 91</w:t>
                      </w:r>
                    </w:p>
                  </w:txbxContent>
                </v:textbox>
              </v:shape>
            </w:pict>
          </mc:Fallback>
        </mc:AlternateContent>
      </w:r>
    </w:p>
    <w:sectPr w:rsidR="00B8334A" w:rsidRPr="00FB1260" w:rsidSect="00004AD5">
      <w:headerReference w:type="default" r:id="rId11"/>
      <w:footerReference w:type="default" r:id="rId12"/>
      <w:pgSz w:w="12240" w:h="15840" w:code="1"/>
      <w:pgMar w:top="1084"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4D52" w14:textId="77777777" w:rsidR="00E03497" w:rsidRDefault="00E03497">
      <w:r>
        <w:separator/>
      </w:r>
    </w:p>
  </w:endnote>
  <w:endnote w:type="continuationSeparator" w:id="0">
    <w:p w14:paraId="7F7CD259" w14:textId="77777777" w:rsidR="00E03497" w:rsidRDefault="00E0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Book">
    <w:altName w:val="Century"/>
    <w:charset w:val="00"/>
    <w:family w:val="auto"/>
    <w:pitch w:val="variable"/>
    <w:sig w:usb0="A00000AF" w:usb1="40000048" w:usb2="00000000" w:usb3="00000000" w:csb0="00000111" w:csb1="00000000"/>
  </w:font>
  <w:font w:name="Gotham Medium">
    <w:altName w:val="Times New Roman"/>
    <w:charset w:val="00"/>
    <w:family w:val="auto"/>
    <w:pitch w:val="variable"/>
    <w:sig w:usb0="00000001" w:usb1="40000048" w:usb2="00000000" w:usb3="00000000" w:csb0="00000111" w:csb1="00000000"/>
  </w:font>
  <w:font w:name="Graphik Bold">
    <w:altName w:val="Calibri"/>
    <w:panose1 w:val="00000000000000000000"/>
    <w:charset w:val="00"/>
    <w:family w:val="swiss"/>
    <w:notTrueType/>
    <w:pitch w:val="variable"/>
    <w:sig w:usb0="00000007" w:usb1="00000000" w:usb2="00000000" w:usb3="00000000" w:csb0="00000093"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57467148"/>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1238045C" w14:textId="31E34E5D" w:rsidR="00130CFE" w:rsidRPr="003D4217" w:rsidRDefault="00130CFE">
            <w:pPr>
              <w:pStyle w:val="Piedepgina"/>
              <w:jc w:val="right"/>
              <w:rPr>
                <w:rFonts w:ascii="Arial" w:hAnsi="Arial" w:cs="Arial"/>
              </w:rPr>
            </w:pPr>
            <w:r w:rsidRPr="003D4217">
              <w:rPr>
                <w:rFonts w:ascii="Arial" w:hAnsi="Arial" w:cs="Arial"/>
                <w:lang w:val="es-ES"/>
              </w:rPr>
              <w:t xml:space="preserve">Página </w:t>
            </w:r>
            <w:r w:rsidRPr="003D4217">
              <w:rPr>
                <w:rFonts w:ascii="Arial" w:hAnsi="Arial" w:cs="Arial"/>
                <w:b/>
                <w:bCs/>
              </w:rPr>
              <w:fldChar w:fldCharType="begin"/>
            </w:r>
            <w:r w:rsidRPr="003D4217">
              <w:rPr>
                <w:rFonts w:ascii="Arial" w:hAnsi="Arial" w:cs="Arial"/>
                <w:b/>
                <w:bCs/>
              </w:rPr>
              <w:instrText>PAGE</w:instrText>
            </w:r>
            <w:r w:rsidRPr="003D4217">
              <w:rPr>
                <w:rFonts w:ascii="Arial" w:hAnsi="Arial" w:cs="Arial"/>
                <w:b/>
                <w:bCs/>
              </w:rPr>
              <w:fldChar w:fldCharType="separate"/>
            </w:r>
            <w:r w:rsidR="00C43311">
              <w:rPr>
                <w:rFonts w:ascii="Arial" w:hAnsi="Arial" w:cs="Arial"/>
                <w:b/>
                <w:bCs/>
                <w:noProof/>
              </w:rPr>
              <w:t>9</w:t>
            </w:r>
            <w:r w:rsidRPr="003D4217">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0689" w14:textId="77777777" w:rsidR="00E03497" w:rsidRDefault="00E03497">
      <w:r>
        <w:separator/>
      </w:r>
    </w:p>
  </w:footnote>
  <w:footnote w:type="continuationSeparator" w:id="0">
    <w:p w14:paraId="42A6F8CD" w14:textId="77777777" w:rsidR="00E03497" w:rsidRDefault="00E0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30" w:type="dxa"/>
      <w:tblLook w:val="04A0" w:firstRow="1" w:lastRow="0" w:firstColumn="1" w:lastColumn="0" w:noHBand="0" w:noVBand="1"/>
    </w:tblPr>
    <w:tblGrid>
      <w:gridCol w:w="8931"/>
      <w:gridCol w:w="2978"/>
      <w:gridCol w:w="2721"/>
    </w:tblGrid>
    <w:tr w:rsidR="00130CFE" w14:paraId="4A445510" w14:textId="77777777" w:rsidTr="00D70F20">
      <w:trPr>
        <w:trHeight w:val="1130"/>
      </w:trPr>
      <w:tc>
        <w:tcPr>
          <w:tcW w:w="8931" w:type="dxa"/>
          <w:shd w:val="clear" w:color="auto" w:fill="auto"/>
          <w:vAlign w:val="center"/>
        </w:tcPr>
        <w:p w14:paraId="0B4300F2" w14:textId="456B8267" w:rsidR="00130CFE" w:rsidRPr="00EC4AEA" w:rsidRDefault="00D70F20" w:rsidP="00B521B1">
          <w:pPr>
            <w:pStyle w:val="Encabezado"/>
            <w:widowControl w:val="0"/>
            <w:rPr>
              <w:rFonts w:ascii="Calibri" w:eastAsia="Calibri" w:hAnsi="Calibri"/>
              <w:sz w:val="22"/>
              <w:szCs w:val="22"/>
            </w:rPr>
          </w:pPr>
          <w:r>
            <w:rPr>
              <w:noProof/>
              <w:lang w:val="es-MX" w:eastAsia="es-MX"/>
            </w:rPr>
            <w:drawing>
              <wp:anchor distT="0" distB="0" distL="114300" distR="114300" simplePos="0" relativeHeight="251659264" behindDoc="1" locked="0" layoutInCell="1" allowOverlap="1" wp14:anchorId="2AC77127" wp14:editId="4DEEB7B1">
                <wp:simplePos x="0" y="0"/>
                <wp:positionH relativeFrom="margin">
                  <wp:posOffset>1521460</wp:posOffset>
                </wp:positionH>
                <wp:positionV relativeFrom="paragraph">
                  <wp:posOffset>-279400</wp:posOffset>
                </wp:positionV>
                <wp:extent cx="4130040" cy="723265"/>
                <wp:effectExtent l="0" t="0" r="3810" b="635"/>
                <wp:wrapNone/>
                <wp:docPr id="1670142652" name="Imagen 167014265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pic:nvPicPr>
                      <pic:blipFill rotWithShape="1">
                        <a:blip r:embed="rId1">
                          <a:extLst>
                            <a:ext uri="{28A0092B-C50C-407E-A947-70E740481C1C}">
                              <a14:useLocalDpi xmlns:a14="http://schemas.microsoft.com/office/drawing/2010/main" val="0"/>
                            </a:ext>
                          </a:extLst>
                        </a:blip>
                        <a:srcRect b="11669"/>
                        <a:stretch/>
                      </pic:blipFill>
                      <pic:spPr bwMode="auto">
                        <a:xfrm>
                          <a:off x="0" y="0"/>
                          <a:ext cx="4130040" cy="723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78" w:type="dxa"/>
          <w:shd w:val="clear" w:color="auto" w:fill="auto"/>
          <w:vAlign w:val="center"/>
        </w:tcPr>
        <w:p w14:paraId="2487FC69" w14:textId="09C42927" w:rsidR="00130CFE" w:rsidRPr="00EC4AEA" w:rsidRDefault="00130CFE" w:rsidP="00B521B1">
          <w:pPr>
            <w:pStyle w:val="Encabezado"/>
            <w:widowControl w:val="0"/>
            <w:jc w:val="center"/>
            <w:rPr>
              <w:rFonts w:ascii="Calibri" w:eastAsia="Calibri" w:hAnsi="Calibri"/>
              <w:sz w:val="22"/>
              <w:szCs w:val="22"/>
            </w:rPr>
          </w:pPr>
        </w:p>
      </w:tc>
      <w:tc>
        <w:tcPr>
          <w:tcW w:w="2721" w:type="dxa"/>
          <w:shd w:val="clear" w:color="auto" w:fill="auto"/>
          <w:vAlign w:val="center"/>
        </w:tcPr>
        <w:p w14:paraId="0FEB2057" w14:textId="43A61680" w:rsidR="00130CFE" w:rsidRPr="00EC4AEA" w:rsidRDefault="00130CFE" w:rsidP="00B521B1">
          <w:pPr>
            <w:pStyle w:val="Encabezado"/>
            <w:widowControl w:val="0"/>
            <w:jc w:val="right"/>
            <w:rPr>
              <w:rFonts w:ascii="Calibri" w:eastAsia="Calibri" w:hAnsi="Calibri"/>
              <w:sz w:val="22"/>
              <w:szCs w:val="22"/>
            </w:rPr>
          </w:pPr>
        </w:p>
      </w:tc>
    </w:tr>
    <w:tr w:rsidR="00130CFE" w14:paraId="237DBB5D" w14:textId="77777777" w:rsidTr="00D70F20">
      <w:tc>
        <w:tcPr>
          <w:tcW w:w="8931" w:type="dxa"/>
          <w:shd w:val="clear" w:color="auto" w:fill="auto"/>
        </w:tcPr>
        <w:p w14:paraId="63D87787" w14:textId="36ACB605" w:rsidR="00130CFE" w:rsidRDefault="00130CFE" w:rsidP="00D70F20">
          <w:pPr>
            <w:pStyle w:val="Encabezado"/>
            <w:widowControl w:val="0"/>
            <w:jc w:val="right"/>
            <w:rPr>
              <w:rFonts w:ascii="Graphik Bold" w:eastAsia="Calibri" w:hAnsi="Graphik Bold"/>
              <w:color w:val="800000"/>
              <w:sz w:val="18"/>
              <w:szCs w:val="18"/>
            </w:rPr>
          </w:pPr>
          <w:bookmarkStart w:id="0" w:name="_Hlk172807110"/>
          <w:r w:rsidRPr="00D70F20">
            <w:rPr>
              <w:rFonts w:ascii="Graphik Bold" w:eastAsia="Calibri" w:hAnsi="Graphik Bold"/>
              <w:color w:val="800000"/>
              <w:sz w:val="18"/>
              <w:szCs w:val="18"/>
            </w:rPr>
            <w:t>Policía Industrial Bancaria del Estado de H</w:t>
          </w:r>
          <w:r w:rsidR="00261E3F">
            <w:rPr>
              <w:rFonts w:ascii="Graphik Bold" w:eastAsia="Calibri" w:hAnsi="Graphik Bold"/>
              <w:color w:val="800000"/>
              <w:sz w:val="18"/>
              <w:szCs w:val="18"/>
            </w:rPr>
            <w:t>i</w:t>
          </w:r>
          <w:r w:rsidRPr="00D70F20">
            <w:rPr>
              <w:rFonts w:ascii="Graphik Bold" w:eastAsia="Calibri" w:hAnsi="Graphik Bold"/>
              <w:color w:val="800000"/>
              <w:sz w:val="18"/>
              <w:szCs w:val="18"/>
            </w:rPr>
            <w:t>dalgo</w:t>
          </w:r>
        </w:p>
        <w:bookmarkEnd w:id="0"/>
        <w:p w14:paraId="3A802E24" w14:textId="77777777" w:rsidR="006D0EF9" w:rsidRPr="00D70F20" w:rsidRDefault="006D0EF9" w:rsidP="00D70F20">
          <w:pPr>
            <w:pStyle w:val="Encabezado"/>
            <w:widowControl w:val="0"/>
            <w:jc w:val="right"/>
            <w:rPr>
              <w:rFonts w:ascii="Graphik Bold" w:eastAsia="Calibri" w:hAnsi="Graphik Bold"/>
              <w:color w:val="800000"/>
              <w:sz w:val="18"/>
              <w:szCs w:val="18"/>
            </w:rPr>
          </w:pPr>
        </w:p>
      </w:tc>
      <w:tc>
        <w:tcPr>
          <w:tcW w:w="2978" w:type="dxa"/>
          <w:shd w:val="clear" w:color="auto" w:fill="auto"/>
        </w:tcPr>
        <w:p w14:paraId="6276E10F" w14:textId="77777777" w:rsidR="00130CFE" w:rsidRPr="00D70F20" w:rsidRDefault="00130CFE" w:rsidP="00B521B1">
          <w:pPr>
            <w:pStyle w:val="Encabezado"/>
            <w:widowControl w:val="0"/>
            <w:rPr>
              <w:rFonts w:ascii="Calibri" w:eastAsia="Calibri" w:hAnsi="Calibri"/>
              <w:color w:val="800000"/>
              <w:sz w:val="22"/>
              <w:szCs w:val="22"/>
            </w:rPr>
          </w:pPr>
        </w:p>
      </w:tc>
      <w:tc>
        <w:tcPr>
          <w:tcW w:w="2721" w:type="dxa"/>
          <w:shd w:val="clear" w:color="auto" w:fill="auto"/>
        </w:tcPr>
        <w:p w14:paraId="05A4EF51" w14:textId="77777777" w:rsidR="00130CFE" w:rsidRPr="00EC4AEA" w:rsidRDefault="00130CFE" w:rsidP="00B521B1">
          <w:pPr>
            <w:pStyle w:val="Encabezado"/>
            <w:widowControl w:val="0"/>
            <w:rPr>
              <w:rFonts w:ascii="Calibri" w:eastAsia="Calibri" w:hAnsi="Calibri"/>
              <w:sz w:val="22"/>
              <w:szCs w:val="22"/>
            </w:rPr>
          </w:pPr>
        </w:p>
      </w:tc>
    </w:tr>
  </w:tbl>
  <w:p w14:paraId="29899675" w14:textId="7B1B9A42" w:rsidR="00130CFE" w:rsidRPr="00D70F20" w:rsidRDefault="00130CFE" w:rsidP="00D70F20">
    <w:pPr>
      <w:pStyle w:val="Encabezado"/>
      <w:rPr>
        <w:rFonts w:ascii="Graphik Regular" w:hAnsi="Graphik Regula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202E4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FC58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7420B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75BCF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CD837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C58F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B169E2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E30B3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D35D21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BC2E79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6523BB"/>
    <w:multiLevelType w:val="hybridMultilevel"/>
    <w:tmpl w:val="5392949A"/>
    <w:lvl w:ilvl="0" w:tplc="BBA42470">
      <w:start w:val="1"/>
      <w:numFmt w:val="low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1" w15:restartNumberingAfterBreak="0">
    <w:nsid w:val="040614D2"/>
    <w:multiLevelType w:val="hybridMultilevel"/>
    <w:tmpl w:val="4F8C2F6A"/>
    <w:lvl w:ilvl="0" w:tplc="67FA6BB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81A0B1A"/>
    <w:multiLevelType w:val="hybridMultilevel"/>
    <w:tmpl w:val="22FEBA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B78FF5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2395169"/>
    <w:multiLevelType w:val="hybridMultilevel"/>
    <w:tmpl w:val="C302C0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2C8F0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47A34E9"/>
    <w:multiLevelType w:val="hybridMultilevel"/>
    <w:tmpl w:val="708062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9D0AD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1493B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B92372F"/>
    <w:multiLevelType w:val="hybridMultilevel"/>
    <w:tmpl w:val="8222C728"/>
    <w:lvl w:ilvl="0" w:tplc="5A0027DC">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2F3490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3091086"/>
    <w:multiLevelType w:val="hybridMultilevel"/>
    <w:tmpl w:val="CD1E6E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5E62E2"/>
    <w:multiLevelType w:val="hybridMultilevel"/>
    <w:tmpl w:val="032C08B0"/>
    <w:lvl w:ilvl="0" w:tplc="5A0027D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FC1BA0"/>
    <w:multiLevelType w:val="multilevel"/>
    <w:tmpl w:val="1B341892"/>
    <w:lvl w:ilvl="0">
      <w:start w:val="40"/>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5A7957"/>
    <w:multiLevelType w:val="hybridMultilevel"/>
    <w:tmpl w:val="B79C8A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E252EA"/>
    <w:multiLevelType w:val="hybridMultilevel"/>
    <w:tmpl w:val="E6CA8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2C4586"/>
    <w:multiLevelType w:val="hybridMultilevel"/>
    <w:tmpl w:val="F3C69D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6E2263"/>
    <w:multiLevelType w:val="hybridMultilevel"/>
    <w:tmpl w:val="C696E208"/>
    <w:lvl w:ilvl="0" w:tplc="568E1BB8">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E70C98"/>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142084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42E3559"/>
    <w:multiLevelType w:val="hybridMultilevel"/>
    <w:tmpl w:val="E31A1D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EA0A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86276CE"/>
    <w:multiLevelType w:val="hybridMultilevel"/>
    <w:tmpl w:val="04FC72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B347FD"/>
    <w:multiLevelType w:val="hybridMultilevel"/>
    <w:tmpl w:val="B492B830"/>
    <w:lvl w:ilvl="0" w:tplc="A68E0E48">
      <w:start w:val="1"/>
      <w:numFmt w:val="lowerLetter"/>
      <w:lvlText w:val="%1)"/>
      <w:lvlJc w:val="left"/>
      <w:pPr>
        <w:ind w:left="1287" w:hanging="360"/>
      </w:pPr>
      <w:rPr>
        <w:rFonts w:ascii="Arial" w:hAnsi="Arial" w:cs="Arial" w:hint="default"/>
        <w:sz w:val="24"/>
        <w:szCs w:val="24"/>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616C2629"/>
    <w:multiLevelType w:val="hybridMultilevel"/>
    <w:tmpl w:val="C256D0AE"/>
    <w:lvl w:ilvl="0" w:tplc="416ADE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DD13AF7"/>
    <w:multiLevelType w:val="hybridMultilevel"/>
    <w:tmpl w:val="BF9A0C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21182C"/>
    <w:multiLevelType w:val="hybridMultilevel"/>
    <w:tmpl w:val="8A042DCE"/>
    <w:lvl w:ilvl="0" w:tplc="C332CA18">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87F2D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F13FAF"/>
    <w:multiLevelType w:val="hybridMultilevel"/>
    <w:tmpl w:val="CD1E6E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0119B4"/>
    <w:multiLevelType w:val="hybridMultilevel"/>
    <w:tmpl w:val="8640D7BA"/>
    <w:lvl w:ilvl="0" w:tplc="CFA80D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31C40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F360914"/>
    <w:multiLevelType w:val="hybridMultilevel"/>
    <w:tmpl w:val="41604C52"/>
    <w:lvl w:ilvl="0" w:tplc="A1DE7044">
      <w:start w:val="2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8B7F7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FEF44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417491">
    <w:abstractNumId w:val="30"/>
  </w:num>
  <w:num w:numId="2" w16cid:durableId="887377433">
    <w:abstractNumId w:val="12"/>
  </w:num>
  <w:num w:numId="3" w16cid:durableId="1791390334">
    <w:abstractNumId w:val="11"/>
  </w:num>
  <w:num w:numId="4" w16cid:durableId="892469484">
    <w:abstractNumId w:val="22"/>
  </w:num>
  <w:num w:numId="5" w16cid:durableId="138809485">
    <w:abstractNumId w:val="19"/>
  </w:num>
  <w:num w:numId="6" w16cid:durableId="432408862">
    <w:abstractNumId w:val="33"/>
  </w:num>
  <w:num w:numId="7" w16cid:durableId="1081441303">
    <w:abstractNumId w:val="28"/>
  </w:num>
  <w:num w:numId="8" w16cid:durableId="1758165543">
    <w:abstractNumId w:val="13"/>
  </w:num>
  <w:num w:numId="9" w16cid:durableId="424154990">
    <w:abstractNumId w:val="20"/>
  </w:num>
  <w:num w:numId="10" w16cid:durableId="2117284441">
    <w:abstractNumId w:val="3"/>
  </w:num>
  <w:num w:numId="11" w16cid:durableId="208811066">
    <w:abstractNumId w:val="6"/>
  </w:num>
  <w:num w:numId="12" w16cid:durableId="1905018285">
    <w:abstractNumId w:val="0"/>
  </w:num>
  <w:num w:numId="13" w16cid:durableId="2021420797">
    <w:abstractNumId w:val="4"/>
  </w:num>
  <w:num w:numId="14" w16cid:durableId="820582166">
    <w:abstractNumId w:val="29"/>
  </w:num>
  <w:num w:numId="15" w16cid:durableId="1251693647">
    <w:abstractNumId w:val="40"/>
  </w:num>
  <w:num w:numId="16" w16cid:durableId="1721325917">
    <w:abstractNumId w:val="37"/>
  </w:num>
  <w:num w:numId="17" w16cid:durableId="705107822">
    <w:abstractNumId w:val="25"/>
  </w:num>
  <w:num w:numId="18" w16cid:durableId="998382042">
    <w:abstractNumId w:val="26"/>
  </w:num>
  <w:num w:numId="19" w16cid:durableId="208349190">
    <w:abstractNumId w:val="38"/>
  </w:num>
  <w:num w:numId="20" w16cid:durableId="1589464332">
    <w:abstractNumId w:val="34"/>
  </w:num>
  <w:num w:numId="21" w16cid:durableId="1526409988">
    <w:abstractNumId w:val="10"/>
  </w:num>
  <w:num w:numId="22" w16cid:durableId="1966693197">
    <w:abstractNumId w:val="31"/>
  </w:num>
  <w:num w:numId="23" w16cid:durableId="1694846745">
    <w:abstractNumId w:val="41"/>
  </w:num>
  <w:num w:numId="24" w16cid:durableId="591207006">
    <w:abstractNumId w:val="27"/>
  </w:num>
  <w:num w:numId="25" w16cid:durableId="1808083816">
    <w:abstractNumId w:val="1"/>
  </w:num>
  <w:num w:numId="26" w16cid:durableId="1912617583">
    <w:abstractNumId w:val="8"/>
  </w:num>
  <w:num w:numId="27" w16cid:durableId="186875523">
    <w:abstractNumId w:val="42"/>
  </w:num>
  <w:num w:numId="28" w16cid:durableId="226040250">
    <w:abstractNumId w:val="17"/>
  </w:num>
  <w:num w:numId="29" w16cid:durableId="169031389">
    <w:abstractNumId w:val="15"/>
  </w:num>
  <w:num w:numId="30" w16cid:durableId="1476920327">
    <w:abstractNumId w:val="5"/>
  </w:num>
  <w:num w:numId="31" w16cid:durableId="248539895">
    <w:abstractNumId w:val="18"/>
  </w:num>
  <w:num w:numId="32" w16cid:durableId="941298511">
    <w:abstractNumId w:val="43"/>
  </w:num>
  <w:num w:numId="33" w16cid:durableId="224728240">
    <w:abstractNumId w:val="36"/>
  </w:num>
  <w:num w:numId="34" w16cid:durableId="963660233">
    <w:abstractNumId w:val="39"/>
  </w:num>
  <w:num w:numId="35" w16cid:durableId="115805980">
    <w:abstractNumId w:val="35"/>
  </w:num>
  <w:num w:numId="36" w16cid:durableId="707687131">
    <w:abstractNumId w:val="14"/>
  </w:num>
  <w:num w:numId="37" w16cid:durableId="1856335177">
    <w:abstractNumId w:val="16"/>
  </w:num>
  <w:num w:numId="38" w16cid:durableId="2007248567">
    <w:abstractNumId w:val="32"/>
  </w:num>
  <w:num w:numId="39" w16cid:durableId="1264387024">
    <w:abstractNumId w:val="24"/>
  </w:num>
  <w:num w:numId="40" w16cid:durableId="1684631120">
    <w:abstractNumId w:val="21"/>
  </w:num>
  <w:num w:numId="41" w16cid:durableId="584996510">
    <w:abstractNumId w:val="7"/>
  </w:num>
  <w:num w:numId="42" w16cid:durableId="462694782">
    <w:abstractNumId w:val="23"/>
  </w:num>
  <w:num w:numId="43" w16cid:durableId="19671984">
    <w:abstractNumId w:val="2"/>
  </w:num>
  <w:num w:numId="44" w16cid:durableId="673653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DC"/>
    <w:rsid w:val="00002644"/>
    <w:rsid w:val="00002E78"/>
    <w:rsid w:val="000030B0"/>
    <w:rsid w:val="00004AD5"/>
    <w:rsid w:val="00012885"/>
    <w:rsid w:val="000352E3"/>
    <w:rsid w:val="00057ABC"/>
    <w:rsid w:val="00086C10"/>
    <w:rsid w:val="00091944"/>
    <w:rsid w:val="000A5006"/>
    <w:rsid w:val="000A6722"/>
    <w:rsid w:val="000A709A"/>
    <w:rsid w:val="000B292A"/>
    <w:rsid w:val="000B7F8C"/>
    <w:rsid w:val="000C0D06"/>
    <w:rsid w:val="000C2434"/>
    <w:rsid w:val="000D04BA"/>
    <w:rsid w:val="000F2CAF"/>
    <w:rsid w:val="000F5E43"/>
    <w:rsid w:val="00103E0E"/>
    <w:rsid w:val="0011024A"/>
    <w:rsid w:val="0011425C"/>
    <w:rsid w:val="00130CFE"/>
    <w:rsid w:val="0016151E"/>
    <w:rsid w:val="00163303"/>
    <w:rsid w:val="0017733B"/>
    <w:rsid w:val="00185E84"/>
    <w:rsid w:val="00187E49"/>
    <w:rsid w:val="001901BE"/>
    <w:rsid w:val="001954F3"/>
    <w:rsid w:val="001A35D2"/>
    <w:rsid w:val="001A55E4"/>
    <w:rsid w:val="001B32F0"/>
    <w:rsid w:val="001D3600"/>
    <w:rsid w:val="001D3F28"/>
    <w:rsid w:val="001E68CF"/>
    <w:rsid w:val="00204976"/>
    <w:rsid w:val="002220E4"/>
    <w:rsid w:val="0022315C"/>
    <w:rsid w:val="0023016E"/>
    <w:rsid w:val="002401FC"/>
    <w:rsid w:val="00241F86"/>
    <w:rsid w:val="002431AF"/>
    <w:rsid w:val="00245DA2"/>
    <w:rsid w:val="00246168"/>
    <w:rsid w:val="00246A29"/>
    <w:rsid w:val="00251EDA"/>
    <w:rsid w:val="00254624"/>
    <w:rsid w:val="0025503E"/>
    <w:rsid w:val="00255515"/>
    <w:rsid w:val="0025560E"/>
    <w:rsid w:val="002608D1"/>
    <w:rsid w:val="00261E3F"/>
    <w:rsid w:val="00274DA7"/>
    <w:rsid w:val="00276019"/>
    <w:rsid w:val="00285DC3"/>
    <w:rsid w:val="002A47FB"/>
    <w:rsid w:val="002B2236"/>
    <w:rsid w:val="002B6B59"/>
    <w:rsid w:val="002C11D4"/>
    <w:rsid w:val="002D07C6"/>
    <w:rsid w:val="002D4EDA"/>
    <w:rsid w:val="002D5117"/>
    <w:rsid w:val="002F0D6A"/>
    <w:rsid w:val="0030132E"/>
    <w:rsid w:val="00306B8B"/>
    <w:rsid w:val="003264DC"/>
    <w:rsid w:val="003327ED"/>
    <w:rsid w:val="00340E11"/>
    <w:rsid w:val="0035089C"/>
    <w:rsid w:val="00352118"/>
    <w:rsid w:val="003665E4"/>
    <w:rsid w:val="00367FCE"/>
    <w:rsid w:val="00373551"/>
    <w:rsid w:val="00381618"/>
    <w:rsid w:val="00385961"/>
    <w:rsid w:val="003A452E"/>
    <w:rsid w:val="003A5994"/>
    <w:rsid w:val="003A7768"/>
    <w:rsid w:val="003C1C59"/>
    <w:rsid w:val="003C543A"/>
    <w:rsid w:val="003D458A"/>
    <w:rsid w:val="003D6367"/>
    <w:rsid w:val="003D7128"/>
    <w:rsid w:val="003E7ACF"/>
    <w:rsid w:val="003F24B8"/>
    <w:rsid w:val="00401039"/>
    <w:rsid w:val="00404ABE"/>
    <w:rsid w:val="00410B03"/>
    <w:rsid w:val="00412A03"/>
    <w:rsid w:val="0041609A"/>
    <w:rsid w:val="00427B5C"/>
    <w:rsid w:val="0044181D"/>
    <w:rsid w:val="00442FB5"/>
    <w:rsid w:val="0044308E"/>
    <w:rsid w:val="004630AC"/>
    <w:rsid w:val="00463C84"/>
    <w:rsid w:val="00464AC4"/>
    <w:rsid w:val="00467E80"/>
    <w:rsid w:val="0048075D"/>
    <w:rsid w:val="00487870"/>
    <w:rsid w:val="00497208"/>
    <w:rsid w:val="004E0170"/>
    <w:rsid w:val="004F5BC0"/>
    <w:rsid w:val="004F78AB"/>
    <w:rsid w:val="00503E35"/>
    <w:rsid w:val="00505B5B"/>
    <w:rsid w:val="00512BC5"/>
    <w:rsid w:val="005134B6"/>
    <w:rsid w:val="0051468C"/>
    <w:rsid w:val="00515652"/>
    <w:rsid w:val="00515FB6"/>
    <w:rsid w:val="00522976"/>
    <w:rsid w:val="00534C74"/>
    <w:rsid w:val="005446A3"/>
    <w:rsid w:val="00553593"/>
    <w:rsid w:val="00553C0F"/>
    <w:rsid w:val="00554C38"/>
    <w:rsid w:val="00560C72"/>
    <w:rsid w:val="0057361E"/>
    <w:rsid w:val="0058245D"/>
    <w:rsid w:val="00582CFC"/>
    <w:rsid w:val="00585F18"/>
    <w:rsid w:val="00591A72"/>
    <w:rsid w:val="0059745A"/>
    <w:rsid w:val="005A6892"/>
    <w:rsid w:val="005A7336"/>
    <w:rsid w:val="005B2CED"/>
    <w:rsid w:val="005C2745"/>
    <w:rsid w:val="005D390B"/>
    <w:rsid w:val="005D662A"/>
    <w:rsid w:val="005E1A7A"/>
    <w:rsid w:val="005E6403"/>
    <w:rsid w:val="005E6C85"/>
    <w:rsid w:val="005E774F"/>
    <w:rsid w:val="005F3458"/>
    <w:rsid w:val="005F7326"/>
    <w:rsid w:val="00603687"/>
    <w:rsid w:val="006176AA"/>
    <w:rsid w:val="00623E4F"/>
    <w:rsid w:val="00632A34"/>
    <w:rsid w:val="0064686A"/>
    <w:rsid w:val="0065046C"/>
    <w:rsid w:val="006513EE"/>
    <w:rsid w:val="00655442"/>
    <w:rsid w:val="00660820"/>
    <w:rsid w:val="00677081"/>
    <w:rsid w:val="00677974"/>
    <w:rsid w:val="00682003"/>
    <w:rsid w:val="00687D22"/>
    <w:rsid w:val="00691B60"/>
    <w:rsid w:val="0069535E"/>
    <w:rsid w:val="006978AF"/>
    <w:rsid w:val="00697E3E"/>
    <w:rsid w:val="006A2377"/>
    <w:rsid w:val="006B78C9"/>
    <w:rsid w:val="006C5986"/>
    <w:rsid w:val="006D0EF9"/>
    <w:rsid w:val="006D7E6A"/>
    <w:rsid w:val="006E2D17"/>
    <w:rsid w:val="006F7DE9"/>
    <w:rsid w:val="00701D3F"/>
    <w:rsid w:val="007144D9"/>
    <w:rsid w:val="00714E85"/>
    <w:rsid w:val="00720A65"/>
    <w:rsid w:val="00723A54"/>
    <w:rsid w:val="00727AF1"/>
    <w:rsid w:val="007424A1"/>
    <w:rsid w:val="00753E8D"/>
    <w:rsid w:val="00763EE2"/>
    <w:rsid w:val="0077386B"/>
    <w:rsid w:val="00792382"/>
    <w:rsid w:val="007924E6"/>
    <w:rsid w:val="007F0477"/>
    <w:rsid w:val="007F077F"/>
    <w:rsid w:val="007F66A9"/>
    <w:rsid w:val="007F7835"/>
    <w:rsid w:val="0080682B"/>
    <w:rsid w:val="00815117"/>
    <w:rsid w:val="008229A8"/>
    <w:rsid w:val="008238D8"/>
    <w:rsid w:val="00832710"/>
    <w:rsid w:val="00834F89"/>
    <w:rsid w:val="00836A75"/>
    <w:rsid w:val="008633D8"/>
    <w:rsid w:val="00863843"/>
    <w:rsid w:val="00886EC2"/>
    <w:rsid w:val="00891DB3"/>
    <w:rsid w:val="00892CA4"/>
    <w:rsid w:val="008A0337"/>
    <w:rsid w:val="008B2356"/>
    <w:rsid w:val="008B2DE6"/>
    <w:rsid w:val="008C15EE"/>
    <w:rsid w:val="008D78C0"/>
    <w:rsid w:val="008E50A3"/>
    <w:rsid w:val="008E6782"/>
    <w:rsid w:val="0090445D"/>
    <w:rsid w:val="00904DA5"/>
    <w:rsid w:val="00907CD8"/>
    <w:rsid w:val="00914F59"/>
    <w:rsid w:val="0093014C"/>
    <w:rsid w:val="009327AC"/>
    <w:rsid w:val="00936943"/>
    <w:rsid w:val="009449E9"/>
    <w:rsid w:val="0095280E"/>
    <w:rsid w:val="009551D9"/>
    <w:rsid w:val="00962DD1"/>
    <w:rsid w:val="009654FA"/>
    <w:rsid w:val="00982642"/>
    <w:rsid w:val="009840BC"/>
    <w:rsid w:val="00991FF2"/>
    <w:rsid w:val="009A1949"/>
    <w:rsid w:val="009A1A83"/>
    <w:rsid w:val="009B494A"/>
    <w:rsid w:val="009C038D"/>
    <w:rsid w:val="009E4650"/>
    <w:rsid w:val="009F5596"/>
    <w:rsid w:val="00A02E6E"/>
    <w:rsid w:val="00A031EC"/>
    <w:rsid w:val="00A047DA"/>
    <w:rsid w:val="00A110F1"/>
    <w:rsid w:val="00A12807"/>
    <w:rsid w:val="00A256EB"/>
    <w:rsid w:val="00A36519"/>
    <w:rsid w:val="00A609F3"/>
    <w:rsid w:val="00A61361"/>
    <w:rsid w:val="00A631A6"/>
    <w:rsid w:val="00A65847"/>
    <w:rsid w:val="00A86A19"/>
    <w:rsid w:val="00A92E97"/>
    <w:rsid w:val="00AA3901"/>
    <w:rsid w:val="00AA6FB9"/>
    <w:rsid w:val="00AB037B"/>
    <w:rsid w:val="00AC291E"/>
    <w:rsid w:val="00AC715A"/>
    <w:rsid w:val="00AD1010"/>
    <w:rsid w:val="00AE0B47"/>
    <w:rsid w:val="00AE48E4"/>
    <w:rsid w:val="00AE520A"/>
    <w:rsid w:val="00AF60A9"/>
    <w:rsid w:val="00B10766"/>
    <w:rsid w:val="00B13BD8"/>
    <w:rsid w:val="00B1637B"/>
    <w:rsid w:val="00B21ECF"/>
    <w:rsid w:val="00B2645E"/>
    <w:rsid w:val="00B521B1"/>
    <w:rsid w:val="00B57885"/>
    <w:rsid w:val="00B62DF7"/>
    <w:rsid w:val="00B71469"/>
    <w:rsid w:val="00B77D08"/>
    <w:rsid w:val="00B80D1A"/>
    <w:rsid w:val="00B82FE3"/>
    <w:rsid w:val="00B8334A"/>
    <w:rsid w:val="00B92F0C"/>
    <w:rsid w:val="00B94B7B"/>
    <w:rsid w:val="00B94E5A"/>
    <w:rsid w:val="00B96D43"/>
    <w:rsid w:val="00B9759E"/>
    <w:rsid w:val="00B975C6"/>
    <w:rsid w:val="00BA3AF6"/>
    <w:rsid w:val="00BB6B30"/>
    <w:rsid w:val="00BB7C63"/>
    <w:rsid w:val="00BC6187"/>
    <w:rsid w:val="00BD4A26"/>
    <w:rsid w:val="00BD7B02"/>
    <w:rsid w:val="00C17B91"/>
    <w:rsid w:val="00C23C7C"/>
    <w:rsid w:val="00C2442E"/>
    <w:rsid w:val="00C2675E"/>
    <w:rsid w:val="00C42062"/>
    <w:rsid w:val="00C43311"/>
    <w:rsid w:val="00C47401"/>
    <w:rsid w:val="00C53AD1"/>
    <w:rsid w:val="00C61F03"/>
    <w:rsid w:val="00C64E3B"/>
    <w:rsid w:val="00C800B6"/>
    <w:rsid w:val="00C8191C"/>
    <w:rsid w:val="00C95FD4"/>
    <w:rsid w:val="00CA36B9"/>
    <w:rsid w:val="00CA37EB"/>
    <w:rsid w:val="00CA76B3"/>
    <w:rsid w:val="00CB5FB1"/>
    <w:rsid w:val="00CB7362"/>
    <w:rsid w:val="00CC0AEA"/>
    <w:rsid w:val="00CC16E4"/>
    <w:rsid w:val="00CD4D2A"/>
    <w:rsid w:val="00CD6CD3"/>
    <w:rsid w:val="00CE2E1C"/>
    <w:rsid w:val="00CE4FE7"/>
    <w:rsid w:val="00CE5133"/>
    <w:rsid w:val="00CE7CAB"/>
    <w:rsid w:val="00D03C95"/>
    <w:rsid w:val="00D10B86"/>
    <w:rsid w:val="00D411FE"/>
    <w:rsid w:val="00D43F65"/>
    <w:rsid w:val="00D47C3D"/>
    <w:rsid w:val="00D50E8D"/>
    <w:rsid w:val="00D6349B"/>
    <w:rsid w:val="00D6505F"/>
    <w:rsid w:val="00D70F20"/>
    <w:rsid w:val="00D73F54"/>
    <w:rsid w:val="00D83073"/>
    <w:rsid w:val="00D92884"/>
    <w:rsid w:val="00D93E78"/>
    <w:rsid w:val="00D95625"/>
    <w:rsid w:val="00DA05BE"/>
    <w:rsid w:val="00DB2056"/>
    <w:rsid w:val="00DB27DD"/>
    <w:rsid w:val="00DD5804"/>
    <w:rsid w:val="00DD5EEA"/>
    <w:rsid w:val="00DE62DF"/>
    <w:rsid w:val="00E03497"/>
    <w:rsid w:val="00E060EE"/>
    <w:rsid w:val="00E07FE7"/>
    <w:rsid w:val="00E11890"/>
    <w:rsid w:val="00E1335E"/>
    <w:rsid w:val="00E27778"/>
    <w:rsid w:val="00E43EB5"/>
    <w:rsid w:val="00E47BFC"/>
    <w:rsid w:val="00E539F0"/>
    <w:rsid w:val="00E62174"/>
    <w:rsid w:val="00E73EFB"/>
    <w:rsid w:val="00EA7D52"/>
    <w:rsid w:val="00EB7BAB"/>
    <w:rsid w:val="00EC0EF3"/>
    <w:rsid w:val="00EC31D3"/>
    <w:rsid w:val="00EC3265"/>
    <w:rsid w:val="00ED0CDE"/>
    <w:rsid w:val="00EE3C45"/>
    <w:rsid w:val="00EF2AF8"/>
    <w:rsid w:val="00F10247"/>
    <w:rsid w:val="00F151E6"/>
    <w:rsid w:val="00F335D1"/>
    <w:rsid w:val="00F455FD"/>
    <w:rsid w:val="00F51AEF"/>
    <w:rsid w:val="00F67A53"/>
    <w:rsid w:val="00F67F7F"/>
    <w:rsid w:val="00F70DE4"/>
    <w:rsid w:val="00F77336"/>
    <w:rsid w:val="00F8139D"/>
    <w:rsid w:val="00F93056"/>
    <w:rsid w:val="00F93889"/>
    <w:rsid w:val="00F942E5"/>
    <w:rsid w:val="00F9462F"/>
    <w:rsid w:val="00F94BC7"/>
    <w:rsid w:val="00F96526"/>
    <w:rsid w:val="00FB1260"/>
    <w:rsid w:val="00FB2597"/>
    <w:rsid w:val="00FC4194"/>
    <w:rsid w:val="00FD091F"/>
    <w:rsid w:val="00FD19DE"/>
    <w:rsid w:val="00FD58FF"/>
    <w:rsid w:val="00FE478F"/>
    <w:rsid w:val="00FE7138"/>
    <w:rsid w:val="00FF64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4C51"/>
  <w15:docId w15:val="{E3A2C888-EE43-4D7A-98BD-3939A4EF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A7"/>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64DC"/>
    <w:pPr>
      <w:tabs>
        <w:tab w:val="center" w:pos="4252"/>
        <w:tab w:val="right" w:pos="8504"/>
      </w:tabs>
    </w:pPr>
  </w:style>
  <w:style w:type="character" w:customStyle="1" w:styleId="EncabezadoCar">
    <w:name w:val="Encabezado Car"/>
    <w:basedOn w:val="Fuentedeprrafopredeter"/>
    <w:link w:val="Encabezado"/>
    <w:uiPriority w:val="99"/>
    <w:rsid w:val="003264DC"/>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3264DC"/>
    <w:pPr>
      <w:tabs>
        <w:tab w:val="center" w:pos="4252"/>
        <w:tab w:val="right" w:pos="8504"/>
      </w:tabs>
    </w:pPr>
  </w:style>
  <w:style w:type="character" w:customStyle="1" w:styleId="PiedepginaCar">
    <w:name w:val="Pie de página Car"/>
    <w:basedOn w:val="Fuentedeprrafopredeter"/>
    <w:link w:val="Piedepgina"/>
    <w:uiPriority w:val="99"/>
    <w:rsid w:val="003264DC"/>
    <w:rPr>
      <w:rFonts w:ascii="Cambria" w:eastAsia="MS Mincho" w:hAnsi="Cambria" w:cs="Times New Roman"/>
      <w:sz w:val="24"/>
      <w:szCs w:val="24"/>
      <w:lang w:val="es-ES_tradnl" w:eastAsia="es-ES"/>
    </w:rPr>
  </w:style>
  <w:style w:type="paragraph" w:customStyle="1" w:styleId="Default">
    <w:name w:val="Default"/>
    <w:rsid w:val="003264DC"/>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3264DC"/>
    <w:pPr>
      <w:spacing w:after="160" w:line="259" w:lineRule="auto"/>
      <w:ind w:left="720"/>
      <w:contextualSpacing/>
    </w:pPr>
    <w:rPr>
      <w:rFonts w:ascii="Calibri" w:eastAsia="Calibri" w:hAnsi="Calibri"/>
      <w:sz w:val="22"/>
      <w:szCs w:val="22"/>
      <w:lang w:val="es-MX" w:eastAsia="en-US"/>
    </w:rPr>
  </w:style>
  <w:style w:type="paragraph" w:styleId="Sinespaciado">
    <w:name w:val="No Spacing"/>
    <w:link w:val="SinespaciadoCar"/>
    <w:uiPriority w:val="1"/>
    <w:qFormat/>
    <w:rsid w:val="003264DC"/>
    <w:pPr>
      <w:spacing w:after="0" w:line="240" w:lineRule="auto"/>
    </w:pPr>
    <w:rPr>
      <w:rFonts w:ascii="Calibri" w:eastAsia="Calibri" w:hAnsi="Calibri" w:cs="Times New Roman"/>
      <w:sz w:val="24"/>
      <w:szCs w:val="24"/>
      <w:lang w:val="es-ES_tradnl"/>
    </w:rPr>
  </w:style>
  <w:style w:type="character" w:customStyle="1" w:styleId="SinespaciadoCar">
    <w:name w:val="Sin espaciado Car"/>
    <w:link w:val="Sinespaciado"/>
    <w:uiPriority w:val="1"/>
    <w:locked/>
    <w:rsid w:val="003264DC"/>
    <w:rPr>
      <w:rFonts w:ascii="Calibri" w:eastAsia="Calibri" w:hAnsi="Calibri" w:cs="Times New Roman"/>
      <w:sz w:val="24"/>
      <w:szCs w:val="24"/>
      <w:lang w:val="es-ES_tradnl"/>
    </w:rPr>
  </w:style>
  <w:style w:type="paragraph" w:styleId="Textodeglobo">
    <w:name w:val="Balloon Text"/>
    <w:basedOn w:val="Normal"/>
    <w:link w:val="TextodegloboCar"/>
    <w:uiPriority w:val="99"/>
    <w:semiHidden/>
    <w:unhideWhenUsed/>
    <w:rsid w:val="00AF60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60A9"/>
    <w:rPr>
      <w:rFonts w:ascii="Segoe UI" w:eastAsia="MS Mincho" w:hAnsi="Segoe UI" w:cs="Segoe UI"/>
      <w:sz w:val="18"/>
      <w:szCs w:val="18"/>
      <w:lang w:val="es-ES_tradnl" w:eastAsia="es-ES"/>
    </w:rPr>
  </w:style>
  <w:style w:type="character" w:styleId="Refdecomentario">
    <w:name w:val="annotation reference"/>
    <w:basedOn w:val="Fuentedeprrafopredeter"/>
    <w:uiPriority w:val="99"/>
    <w:semiHidden/>
    <w:unhideWhenUsed/>
    <w:rsid w:val="00B521B1"/>
    <w:rPr>
      <w:sz w:val="16"/>
      <w:szCs w:val="16"/>
    </w:rPr>
  </w:style>
  <w:style w:type="paragraph" w:styleId="Textocomentario">
    <w:name w:val="annotation text"/>
    <w:basedOn w:val="Normal"/>
    <w:link w:val="TextocomentarioCar"/>
    <w:uiPriority w:val="99"/>
    <w:unhideWhenUsed/>
    <w:rsid w:val="00B521B1"/>
    <w:rPr>
      <w:sz w:val="20"/>
      <w:szCs w:val="20"/>
    </w:rPr>
  </w:style>
  <w:style w:type="character" w:customStyle="1" w:styleId="TextocomentarioCar">
    <w:name w:val="Texto comentario Car"/>
    <w:basedOn w:val="Fuentedeprrafopredeter"/>
    <w:link w:val="Textocomentario"/>
    <w:uiPriority w:val="99"/>
    <w:rsid w:val="00B521B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521B1"/>
    <w:rPr>
      <w:b/>
      <w:bCs/>
    </w:rPr>
  </w:style>
  <w:style w:type="character" w:customStyle="1" w:styleId="AsuntodelcomentarioCar">
    <w:name w:val="Asunto del comentario Car"/>
    <w:basedOn w:val="TextocomentarioCar"/>
    <w:link w:val="Asuntodelcomentario"/>
    <w:uiPriority w:val="99"/>
    <w:semiHidden/>
    <w:rsid w:val="00B521B1"/>
    <w:rPr>
      <w:rFonts w:ascii="Cambria" w:eastAsia="MS Mincho" w:hAnsi="Cambria" w:cs="Times New Roman"/>
      <w:b/>
      <w:bCs/>
      <w:sz w:val="20"/>
      <w:szCs w:val="20"/>
      <w:lang w:val="es-ES_tradnl" w:eastAsia="es-ES"/>
    </w:rPr>
  </w:style>
  <w:style w:type="table" w:styleId="Tablaconcuadrcula">
    <w:name w:val="Table Grid"/>
    <w:basedOn w:val="Tablanormal"/>
    <w:uiPriority w:val="59"/>
    <w:rsid w:val="006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E478F"/>
    <w:pPr>
      <w:spacing w:after="0" w:line="240" w:lineRule="auto"/>
    </w:pPr>
    <w:rPr>
      <w:rFonts w:ascii="Cambria" w:eastAsia="MS Mincho" w:hAnsi="Cambria" w:cs="Times New Roman"/>
      <w:sz w:val="24"/>
      <w:szCs w:val="24"/>
      <w:lang w:val="es-ES_tradnl" w:eastAsia="es-ES"/>
    </w:rPr>
  </w:style>
  <w:style w:type="character" w:styleId="Hipervnculo">
    <w:name w:val="Hyperlink"/>
    <w:rsid w:val="00E73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algo.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idalgo.gob.mx/" TargetMode="External"/><Relationship Id="rId4" Type="http://schemas.openxmlformats.org/officeDocument/2006/relationships/settings" Target="settings.xml"/><Relationship Id="rId9" Type="http://schemas.openxmlformats.org/officeDocument/2006/relationships/hyperlink" Target="http://www.hidalgo.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67A41-CC2D-4B85-905C-D249B576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3659</Words>
  <Characters>20126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Poder Judicial de la Federación</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Herrera Pineda</dc:creator>
  <cp:keywords/>
  <dc:description/>
  <cp:lastModifiedBy>793KP- GGXQW</cp:lastModifiedBy>
  <cp:revision>2</cp:revision>
  <cp:lastPrinted>2024-08-12T17:36:00Z</cp:lastPrinted>
  <dcterms:created xsi:type="dcterms:W3CDTF">2025-03-25T20:06:00Z</dcterms:created>
  <dcterms:modified xsi:type="dcterms:W3CDTF">2025-03-25T20:06:00Z</dcterms:modified>
</cp:coreProperties>
</file>